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9602B" w14:textId="3B625DB5" w:rsidR="006E0690" w:rsidRDefault="00756922" w:rsidP="009D0352">
      <w:pPr>
        <w:jc w:val="center"/>
        <w:rPr>
          <w:sz w:val="36"/>
          <w:u w:val="single"/>
        </w:rPr>
      </w:pPr>
      <w:r>
        <w:rPr>
          <w:sz w:val="36"/>
          <w:u w:val="single"/>
        </w:rPr>
        <w:t xml:space="preserve">Early Years </w:t>
      </w:r>
      <w:r w:rsidR="009D0352" w:rsidRPr="00FD29CC">
        <w:rPr>
          <w:sz w:val="36"/>
          <w:u w:val="single"/>
        </w:rPr>
        <w:t>Attendance Toolkit</w:t>
      </w:r>
    </w:p>
    <w:p w14:paraId="42BB875E" w14:textId="6112CADF" w:rsidR="00EA573E" w:rsidRPr="00756922" w:rsidRDefault="00634AD7" w:rsidP="009D0352">
      <w:pPr>
        <w:rPr>
          <w:b/>
          <w:u w:val="single"/>
        </w:rPr>
      </w:pPr>
      <w:r>
        <w:rPr>
          <w:b/>
          <w:u w:val="single"/>
        </w:rPr>
        <w:t>Ensuring good attendance – whose job is it?</w:t>
      </w:r>
    </w:p>
    <w:tbl>
      <w:tblPr>
        <w:tblStyle w:val="TableGrid"/>
        <w:tblW w:w="13892" w:type="dxa"/>
        <w:tblInd w:w="-5" w:type="dxa"/>
        <w:tblLook w:val="04A0" w:firstRow="1" w:lastRow="0" w:firstColumn="1" w:lastColumn="0" w:noHBand="0" w:noVBand="1"/>
      </w:tblPr>
      <w:tblGrid>
        <w:gridCol w:w="4189"/>
        <w:gridCol w:w="4793"/>
        <w:gridCol w:w="4910"/>
      </w:tblGrid>
      <w:tr w:rsidR="00101CC4" w14:paraId="51EC49E5" w14:textId="77777777" w:rsidTr="0063076B">
        <w:trPr>
          <w:trHeight w:val="158"/>
        </w:trPr>
        <w:tc>
          <w:tcPr>
            <w:tcW w:w="4189" w:type="dxa"/>
          </w:tcPr>
          <w:p w14:paraId="62983C33" w14:textId="77777777" w:rsidR="00101CC4" w:rsidRPr="00F17C31" w:rsidRDefault="00101CC4" w:rsidP="00F17C31">
            <w:pPr>
              <w:jc w:val="center"/>
              <w:rPr>
                <w:b/>
                <w:bCs/>
              </w:rPr>
            </w:pPr>
            <w:r w:rsidRPr="00F17C31">
              <w:rPr>
                <w:b/>
                <w:bCs/>
              </w:rPr>
              <w:t>Parent/Carer</w:t>
            </w:r>
          </w:p>
        </w:tc>
        <w:tc>
          <w:tcPr>
            <w:tcW w:w="4793" w:type="dxa"/>
          </w:tcPr>
          <w:p w14:paraId="054A5A8E" w14:textId="275847FB" w:rsidR="00101CC4" w:rsidRPr="00F17C31" w:rsidRDefault="00101CC4" w:rsidP="00F17C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Practitioners</w:t>
            </w:r>
          </w:p>
        </w:tc>
        <w:tc>
          <w:tcPr>
            <w:tcW w:w="4910" w:type="dxa"/>
          </w:tcPr>
          <w:p w14:paraId="1080ADE4" w14:textId="05AC5117" w:rsidR="00101CC4" w:rsidRPr="00F17C31" w:rsidRDefault="00101CC4" w:rsidP="00F17C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Manager </w:t>
            </w:r>
          </w:p>
        </w:tc>
      </w:tr>
      <w:tr w:rsidR="00101CC4" w14:paraId="49ECF36E" w14:textId="77777777" w:rsidTr="0063076B">
        <w:trPr>
          <w:trHeight w:val="2037"/>
        </w:trPr>
        <w:tc>
          <w:tcPr>
            <w:tcW w:w="4189" w:type="dxa"/>
          </w:tcPr>
          <w:p w14:paraId="367B9A66" w14:textId="0B4E6C90" w:rsidR="00101CC4" w:rsidRDefault="0063076B" w:rsidP="00101CC4">
            <w:pPr>
              <w:jc w:val="both"/>
            </w:pPr>
            <w:r w:rsidRPr="0063076B">
              <w:rPr>
                <w:u w:val="single"/>
              </w:rPr>
              <w:t>Parent</w:t>
            </w:r>
            <w:r w:rsidR="00101CC4" w:rsidRPr="0063076B">
              <w:t xml:space="preserve">/carers </w:t>
            </w:r>
            <w:r>
              <w:t>aware of</w:t>
            </w:r>
            <w:r w:rsidR="00101CC4">
              <w:t xml:space="preserve"> the importance of good attendance and its benefits</w:t>
            </w:r>
            <w:r>
              <w:t xml:space="preserve"> and are proactive in supporting their children to attend. </w:t>
            </w:r>
          </w:p>
        </w:tc>
        <w:tc>
          <w:tcPr>
            <w:tcW w:w="4793" w:type="dxa"/>
          </w:tcPr>
          <w:p w14:paraId="5A5EEEBD" w14:textId="3239EFD9" w:rsidR="00101CC4" w:rsidRDefault="00101CC4" w:rsidP="00101CC4">
            <w:pPr>
              <w:jc w:val="both"/>
            </w:pPr>
            <w:r>
              <w:t>Inform and report to manager/s absences of children.</w:t>
            </w:r>
          </w:p>
          <w:p w14:paraId="33CA1E38" w14:textId="5D106E28" w:rsidR="00101CC4" w:rsidRDefault="00101CC4" w:rsidP="00101CC4">
            <w:pPr>
              <w:jc w:val="both"/>
            </w:pPr>
            <w:r>
              <w:t xml:space="preserve"> </w:t>
            </w:r>
          </w:p>
          <w:p w14:paraId="3EDF0E27" w14:textId="558D9641" w:rsidR="00101CC4" w:rsidRDefault="00101CC4" w:rsidP="00101CC4">
            <w:pPr>
              <w:jc w:val="both"/>
            </w:pPr>
          </w:p>
        </w:tc>
        <w:tc>
          <w:tcPr>
            <w:tcW w:w="4910" w:type="dxa"/>
          </w:tcPr>
          <w:p w14:paraId="57928FD9" w14:textId="2CA549CE" w:rsidR="00101CC4" w:rsidRDefault="00101CC4" w:rsidP="00101CC4">
            <w:pPr>
              <w:jc w:val="both"/>
            </w:pPr>
            <w:r>
              <w:t>Monitor attendance of children at the setting.</w:t>
            </w:r>
          </w:p>
          <w:p w14:paraId="5C0D32BC" w14:textId="73B32F32" w:rsidR="00101CC4" w:rsidRDefault="00101CC4" w:rsidP="00101CC4">
            <w:pPr>
              <w:jc w:val="both"/>
            </w:pPr>
          </w:p>
          <w:p w14:paraId="3C26896D" w14:textId="54F9F269" w:rsidR="00101CC4" w:rsidRDefault="00101CC4" w:rsidP="00101CC4">
            <w:pPr>
              <w:jc w:val="both"/>
            </w:pPr>
            <w:r>
              <w:t xml:space="preserve">Follow up with parent/carers absences and record information. </w:t>
            </w:r>
          </w:p>
          <w:p w14:paraId="13D5877B" w14:textId="77777777" w:rsidR="00101CC4" w:rsidRDefault="00101CC4" w:rsidP="00101CC4">
            <w:pPr>
              <w:jc w:val="both"/>
            </w:pPr>
          </w:p>
          <w:p w14:paraId="55A192C6" w14:textId="0480ADA7" w:rsidR="00101CC4" w:rsidRDefault="00101CC4" w:rsidP="00101CC4">
            <w:pPr>
              <w:jc w:val="both"/>
            </w:pPr>
            <w:r>
              <w:t xml:space="preserve">Use the framework and suggestions below to explore actions and select the right level of support. </w:t>
            </w:r>
          </w:p>
          <w:p w14:paraId="0E2EB282" w14:textId="1644FD1C" w:rsidR="00101CC4" w:rsidRDefault="00101CC4" w:rsidP="009D0352"/>
        </w:tc>
      </w:tr>
    </w:tbl>
    <w:p w14:paraId="6A0E1C8B" w14:textId="77777777" w:rsidR="00A60500" w:rsidRPr="00A60500" w:rsidRDefault="00A60500" w:rsidP="00A605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E247838" w14:textId="079B2DC1" w:rsidR="001D394F" w:rsidRDefault="00596125" w:rsidP="009D0352">
      <w:pPr>
        <w:rPr>
          <w:b/>
          <w:u w:val="single"/>
        </w:rPr>
      </w:pPr>
      <w:r>
        <w:rPr>
          <w:b/>
          <w:u w:val="single"/>
        </w:rPr>
        <w:t>Who is here to help me?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2"/>
        <w:gridCol w:w="3445"/>
        <w:gridCol w:w="3444"/>
        <w:gridCol w:w="3617"/>
      </w:tblGrid>
      <w:tr w:rsidR="00230BF1" w14:paraId="42B2374E" w14:textId="77777777" w:rsidTr="00230BF1">
        <w:tc>
          <w:tcPr>
            <w:tcW w:w="3487" w:type="dxa"/>
          </w:tcPr>
          <w:p w14:paraId="4005A369" w14:textId="1BB7A8CA" w:rsidR="00230BF1" w:rsidRDefault="00230BF1" w:rsidP="00230BF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Name</w:t>
            </w:r>
          </w:p>
        </w:tc>
        <w:tc>
          <w:tcPr>
            <w:tcW w:w="3487" w:type="dxa"/>
          </w:tcPr>
          <w:p w14:paraId="335ADCCB" w14:textId="6EB311CA" w:rsidR="00230BF1" w:rsidRDefault="00230BF1" w:rsidP="009D035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Team</w:t>
            </w:r>
          </w:p>
        </w:tc>
        <w:tc>
          <w:tcPr>
            <w:tcW w:w="3487" w:type="dxa"/>
          </w:tcPr>
          <w:p w14:paraId="3FD535EE" w14:textId="12B040A3" w:rsidR="00230BF1" w:rsidRDefault="00230BF1" w:rsidP="009D035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Phone</w:t>
            </w:r>
          </w:p>
        </w:tc>
        <w:tc>
          <w:tcPr>
            <w:tcW w:w="3487" w:type="dxa"/>
          </w:tcPr>
          <w:p w14:paraId="7182D1A9" w14:textId="0DF82CEC" w:rsidR="00230BF1" w:rsidRDefault="00230BF1" w:rsidP="009D035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Email</w:t>
            </w:r>
          </w:p>
        </w:tc>
      </w:tr>
      <w:tr w:rsidR="00AE51A2" w14:paraId="05F07B66" w14:textId="77777777" w:rsidTr="00230BF1">
        <w:tc>
          <w:tcPr>
            <w:tcW w:w="3487" w:type="dxa"/>
          </w:tcPr>
          <w:p w14:paraId="4F7D4E21" w14:textId="52D352E2" w:rsidR="00AE51A2" w:rsidRPr="00041265" w:rsidRDefault="00AE51A2" w:rsidP="002C760C">
            <w:pPr>
              <w:rPr>
                <w:rFonts w:cstheme="minorHAnsi"/>
              </w:rPr>
            </w:pPr>
            <w:r>
              <w:rPr>
                <w:rFonts w:cstheme="minorHAnsi"/>
              </w:rPr>
              <w:t>Alistair Scott</w:t>
            </w:r>
          </w:p>
        </w:tc>
        <w:tc>
          <w:tcPr>
            <w:tcW w:w="3487" w:type="dxa"/>
          </w:tcPr>
          <w:p w14:paraId="152B26C7" w14:textId="5F45E590" w:rsidR="00AE51A2" w:rsidRPr="00041265" w:rsidRDefault="00AE51A2" w:rsidP="002C760C">
            <w:pPr>
              <w:rPr>
                <w:rFonts w:cstheme="minorHAnsi"/>
              </w:rPr>
            </w:pPr>
            <w:r>
              <w:rPr>
                <w:rFonts w:cstheme="minorHAnsi"/>
              </w:rPr>
              <w:t>Early Years</w:t>
            </w:r>
          </w:p>
        </w:tc>
        <w:tc>
          <w:tcPr>
            <w:tcW w:w="3487" w:type="dxa"/>
          </w:tcPr>
          <w:p w14:paraId="337B569E" w14:textId="0ED9130F" w:rsidR="00AE51A2" w:rsidRPr="00481826" w:rsidRDefault="007C49CD" w:rsidP="002C760C">
            <w:pPr>
              <w:rPr>
                <w:rFonts w:cstheme="minorHAnsi"/>
                <w:lang w:eastAsia="en-GB"/>
              </w:rPr>
            </w:pPr>
            <w:r w:rsidRPr="00481826">
              <w:rPr>
                <w:rFonts w:cstheme="minorHAnsi"/>
                <w:lang w:eastAsia="en-GB"/>
              </w:rPr>
              <w:t>07810 053 531</w:t>
            </w:r>
          </w:p>
        </w:tc>
        <w:tc>
          <w:tcPr>
            <w:tcW w:w="3487" w:type="dxa"/>
          </w:tcPr>
          <w:p w14:paraId="1DB6B954" w14:textId="34F6C746" w:rsidR="00AE51A2" w:rsidRDefault="00196A4B" w:rsidP="002C760C">
            <w:hyperlink r:id="rId12" w:history="1">
              <w:r w:rsidR="00AE51A2" w:rsidRPr="00DD3895">
                <w:rPr>
                  <w:rStyle w:val="Hyperlink"/>
                </w:rPr>
                <w:t>Alistair.scott@knowsley.gov.uk</w:t>
              </w:r>
            </w:hyperlink>
            <w:r w:rsidR="00AE51A2">
              <w:t xml:space="preserve"> </w:t>
            </w:r>
          </w:p>
        </w:tc>
      </w:tr>
      <w:tr w:rsidR="007C49CD" w14:paraId="429B3080" w14:textId="77777777" w:rsidTr="00846CF7">
        <w:trPr>
          <w:trHeight w:val="299"/>
        </w:trPr>
        <w:tc>
          <w:tcPr>
            <w:tcW w:w="3487" w:type="dxa"/>
          </w:tcPr>
          <w:p w14:paraId="5298E764" w14:textId="7A6453B8" w:rsidR="007C49CD" w:rsidRDefault="007C49CD" w:rsidP="002C760C">
            <w:pPr>
              <w:rPr>
                <w:rFonts w:cstheme="minorHAnsi"/>
              </w:rPr>
            </w:pPr>
            <w:r>
              <w:rPr>
                <w:rFonts w:cstheme="minorHAnsi"/>
              </w:rPr>
              <w:t>Suzanne Winrow</w:t>
            </w:r>
          </w:p>
        </w:tc>
        <w:tc>
          <w:tcPr>
            <w:tcW w:w="3487" w:type="dxa"/>
          </w:tcPr>
          <w:p w14:paraId="4EF1C643" w14:textId="5273D67E" w:rsidR="007C49CD" w:rsidRDefault="007C49CD" w:rsidP="002C760C">
            <w:pPr>
              <w:rPr>
                <w:rFonts w:cstheme="minorHAnsi"/>
              </w:rPr>
            </w:pPr>
            <w:r>
              <w:rPr>
                <w:rFonts w:cstheme="minorHAnsi"/>
              </w:rPr>
              <w:t>Early Years SENCO</w:t>
            </w:r>
          </w:p>
        </w:tc>
        <w:tc>
          <w:tcPr>
            <w:tcW w:w="3487" w:type="dxa"/>
          </w:tcPr>
          <w:p w14:paraId="2C4FE2F7" w14:textId="0C46C78A" w:rsidR="007C49CD" w:rsidRPr="00846CF7" w:rsidRDefault="00AB52A6" w:rsidP="00846CF7">
            <w:pPr>
              <w:rPr>
                <w:rFonts w:cstheme="minorHAnsi"/>
                <w:lang w:eastAsia="en-GB"/>
              </w:rPr>
            </w:pPr>
            <w:r w:rsidRPr="00846CF7">
              <w:rPr>
                <w:rFonts w:cstheme="minorHAnsi"/>
                <w:lang w:eastAsia="en-GB"/>
              </w:rPr>
              <w:t>07557 004 152</w:t>
            </w:r>
          </w:p>
        </w:tc>
        <w:tc>
          <w:tcPr>
            <w:tcW w:w="3487" w:type="dxa"/>
          </w:tcPr>
          <w:p w14:paraId="0FC2E36B" w14:textId="776F08D2" w:rsidR="007C49CD" w:rsidRDefault="00196A4B" w:rsidP="002C760C">
            <w:hyperlink r:id="rId13" w:history="1">
              <w:r w:rsidR="007C49CD" w:rsidRPr="00DD3895">
                <w:rPr>
                  <w:rStyle w:val="Hyperlink"/>
                </w:rPr>
                <w:t>Suzanne.winrow@knowsley.gov.uk</w:t>
              </w:r>
            </w:hyperlink>
            <w:r w:rsidR="007C49CD">
              <w:t xml:space="preserve"> </w:t>
            </w:r>
          </w:p>
        </w:tc>
      </w:tr>
      <w:tr w:rsidR="00101CC4" w14:paraId="1E926596" w14:textId="77777777" w:rsidTr="00230BF1">
        <w:tc>
          <w:tcPr>
            <w:tcW w:w="3487" w:type="dxa"/>
          </w:tcPr>
          <w:p w14:paraId="4802F187" w14:textId="21FD8A22" w:rsidR="00101CC4" w:rsidRDefault="00101CC4" w:rsidP="002C760C">
            <w:pPr>
              <w:rPr>
                <w:rFonts w:cstheme="minorHAnsi"/>
              </w:rPr>
            </w:pPr>
            <w:r>
              <w:rPr>
                <w:rFonts w:cstheme="minorHAnsi"/>
              </w:rPr>
              <w:t>Gail Ross</w:t>
            </w:r>
          </w:p>
        </w:tc>
        <w:tc>
          <w:tcPr>
            <w:tcW w:w="3487" w:type="dxa"/>
          </w:tcPr>
          <w:p w14:paraId="33F89645" w14:textId="13819787" w:rsidR="00101CC4" w:rsidRDefault="00101CC4" w:rsidP="002C760C">
            <w:pPr>
              <w:rPr>
                <w:rFonts w:cstheme="minorHAnsi"/>
              </w:rPr>
            </w:pPr>
            <w:r>
              <w:rPr>
                <w:rFonts w:cstheme="minorHAnsi"/>
              </w:rPr>
              <w:t>Early Years Locality Manager</w:t>
            </w:r>
          </w:p>
        </w:tc>
        <w:tc>
          <w:tcPr>
            <w:tcW w:w="3487" w:type="dxa"/>
          </w:tcPr>
          <w:p w14:paraId="62A9A0D1" w14:textId="3507279E" w:rsidR="00101CC4" w:rsidRPr="00481826" w:rsidRDefault="00481826" w:rsidP="002C760C">
            <w:pPr>
              <w:rPr>
                <w:rFonts w:cstheme="minorHAnsi"/>
                <w:lang w:eastAsia="en-GB"/>
              </w:rPr>
            </w:pPr>
            <w:r w:rsidRPr="00481826">
              <w:rPr>
                <w:rFonts w:cstheme="minorHAnsi"/>
                <w:lang w:eastAsia="en-GB"/>
              </w:rPr>
              <w:t>07795</w:t>
            </w:r>
            <w:r>
              <w:rPr>
                <w:rFonts w:cstheme="minorHAnsi"/>
                <w:lang w:eastAsia="en-GB"/>
              </w:rPr>
              <w:t xml:space="preserve"> </w:t>
            </w:r>
            <w:r w:rsidRPr="00481826">
              <w:rPr>
                <w:rFonts w:cstheme="minorHAnsi"/>
                <w:lang w:eastAsia="en-GB"/>
              </w:rPr>
              <w:t>497</w:t>
            </w:r>
            <w:r>
              <w:rPr>
                <w:rFonts w:cstheme="minorHAnsi"/>
                <w:lang w:eastAsia="en-GB"/>
              </w:rPr>
              <w:t xml:space="preserve"> </w:t>
            </w:r>
            <w:r w:rsidRPr="00481826">
              <w:rPr>
                <w:rFonts w:cstheme="minorHAnsi"/>
                <w:lang w:eastAsia="en-GB"/>
              </w:rPr>
              <w:t>439</w:t>
            </w:r>
          </w:p>
        </w:tc>
        <w:tc>
          <w:tcPr>
            <w:tcW w:w="3487" w:type="dxa"/>
          </w:tcPr>
          <w:p w14:paraId="208B6445" w14:textId="4427D5FE" w:rsidR="00101CC4" w:rsidRDefault="00196A4B" w:rsidP="002C760C">
            <w:hyperlink r:id="rId14" w:history="1">
              <w:r w:rsidR="00605B81" w:rsidRPr="00002EB2">
                <w:rPr>
                  <w:rStyle w:val="Hyperlink"/>
                </w:rPr>
                <w:t>Gail.ross@knowsley.gov.uk</w:t>
              </w:r>
            </w:hyperlink>
            <w:r w:rsidR="00605B81">
              <w:t xml:space="preserve"> </w:t>
            </w:r>
          </w:p>
        </w:tc>
      </w:tr>
      <w:tr w:rsidR="00101CC4" w14:paraId="09163E1C" w14:textId="77777777" w:rsidTr="00230BF1">
        <w:tc>
          <w:tcPr>
            <w:tcW w:w="3487" w:type="dxa"/>
          </w:tcPr>
          <w:p w14:paraId="38476454" w14:textId="34FB7D55" w:rsidR="00101CC4" w:rsidRDefault="00101CC4" w:rsidP="00101CC4">
            <w:pPr>
              <w:rPr>
                <w:rFonts w:cstheme="minorHAnsi"/>
              </w:rPr>
            </w:pPr>
            <w:r>
              <w:rPr>
                <w:rFonts w:cstheme="minorHAnsi"/>
              </w:rPr>
              <w:t>Stephanie Maloney</w:t>
            </w:r>
          </w:p>
        </w:tc>
        <w:tc>
          <w:tcPr>
            <w:tcW w:w="3487" w:type="dxa"/>
          </w:tcPr>
          <w:p w14:paraId="25E0C183" w14:textId="69B4DEE6" w:rsidR="00101CC4" w:rsidRDefault="00101CC4" w:rsidP="00101CC4">
            <w:pPr>
              <w:rPr>
                <w:rFonts w:cstheme="minorHAnsi"/>
              </w:rPr>
            </w:pPr>
            <w:r>
              <w:rPr>
                <w:rFonts w:cstheme="minorHAnsi"/>
              </w:rPr>
              <w:t>Early Years Locality Manager</w:t>
            </w:r>
          </w:p>
        </w:tc>
        <w:tc>
          <w:tcPr>
            <w:tcW w:w="3487" w:type="dxa"/>
          </w:tcPr>
          <w:p w14:paraId="3A6C84A6" w14:textId="756085FC" w:rsidR="00101CC4" w:rsidRPr="00481826" w:rsidRDefault="00677713" w:rsidP="00101CC4">
            <w:pPr>
              <w:rPr>
                <w:rFonts w:cstheme="minorHAnsi"/>
                <w:lang w:eastAsia="en-GB"/>
              </w:rPr>
            </w:pPr>
            <w:r w:rsidRPr="00481826">
              <w:rPr>
                <w:rFonts w:cstheme="minorHAnsi"/>
                <w:lang w:eastAsia="en-GB"/>
              </w:rPr>
              <w:t>07810 053 297</w:t>
            </w:r>
          </w:p>
        </w:tc>
        <w:tc>
          <w:tcPr>
            <w:tcW w:w="3487" w:type="dxa"/>
          </w:tcPr>
          <w:p w14:paraId="7029A7C6" w14:textId="1BD27F7E" w:rsidR="00101CC4" w:rsidRDefault="00196A4B" w:rsidP="00101CC4">
            <w:hyperlink r:id="rId15" w:history="1">
              <w:r w:rsidR="00677713" w:rsidRPr="00E2111B">
                <w:rPr>
                  <w:rStyle w:val="Hyperlink"/>
                </w:rPr>
                <w:t>Stephanie.maloney@knowsley.gov.uk</w:t>
              </w:r>
            </w:hyperlink>
            <w:r w:rsidR="00677713">
              <w:t xml:space="preserve"> </w:t>
            </w:r>
          </w:p>
        </w:tc>
      </w:tr>
      <w:tr w:rsidR="00101CC4" w14:paraId="7E6359D3" w14:textId="77777777" w:rsidTr="00230BF1">
        <w:tc>
          <w:tcPr>
            <w:tcW w:w="3487" w:type="dxa"/>
          </w:tcPr>
          <w:p w14:paraId="468C0F36" w14:textId="2FBD9819" w:rsidR="00101CC4" w:rsidRDefault="00101CC4" w:rsidP="00101CC4">
            <w:pPr>
              <w:rPr>
                <w:rFonts w:cstheme="minorHAnsi"/>
              </w:rPr>
            </w:pPr>
            <w:r>
              <w:rPr>
                <w:rFonts w:cstheme="minorHAnsi"/>
              </w:rPr>
              <w:t>Linda Malone</w:t>
            </w:r>
          </w:p>
        </w:tc>
        <w:tc>
          <w:tcPr>
            <w:tcW w:w="3487" w:type="dxa"/>
          </w:tcPr>
          <w:p w14:paraId="063052B4" w14:textId="12BE876E" w:rsidR="00101CC4" w:rsidRDefault="00101CC4" w:rsidP="00101CC4">
            <w:pPr>
              <w:rPr>
                <w:rFonts w:cstheme="minorHAnsi"/>
              </w:rPr>
            </w:pPr>
            <w:r>
              <w:rPr>
                <w:rFonts w:cstheme="minorHAnsi"/>
              </w:rPr>
              <w:t>Early Years Locality Manager</w:t>
            </w:r>
          </w:p>
        </w:tc>
        <w:tc>
          <w:tcPr>
            <w:tcW w:w="3487" w:type="dxa"/>
          </w:tcPr>
          <w:p w14:paraId="06E16CD4" w14:textId="63E24174" w:rsidR="00101CC4" w:rsidRPr="00481826" w:rsidRDefault="00481826" w:rsidP="00101CC4">
            <w:pPr>
              <w:rPr>
                <w:rFonts w:cstheme="minorHAnsi"/>
                <w:lang w:eastAsia="en-GB"/>
              </w:rPr>
            </w:pPr>
            <w:r w:rsidRPr="00481826">
              <w:rPr>
                <w:rFonts w:cstheme="minorHAnsi"/>
                <w:lang w:eastAsia="en-GB"/>
              </w:rPr>
              <w:t>07717</w:t>
            </w:r>
            <w:r>
              <w:rPr>
                <w:rFonts w:cstheme="minorHAnsi"/>
                <w:lang w:eastAsia="en-GB"/>
              </w:rPr>
              <w:t xml:space="preserve"> </w:t>
            </w:r>
            <w:r w:rsidRPr="00481826">
              <w:rPr>
                <w:rFonts w:cstheme="minorHAnsi"/>
                <w:lang w:eastAsia="en-GB"/>
              </w:rPr>
              <w:t>868</w:t>
            </w:r>
            <w:r>
              <w:rPr>
                <w:rFonts w:cstheme="minorHAnsi"/>
                <w:lang w:eastAsia="en-GB"/>
              </w:rPr>
              <w:t xml:space="preserve"> </w:t>
            </w:r>
            <w:r w:rsidRPr="00481826">
              <w:rPr>
                <w:rFonts w:cstheme="minorHAnsi"/>
                <w:lang w:eastAsia="en-GB"/>
              </w:rPr>
              <w:t>240</w:t>
            </w:r>
          </w:p>
        </w:tc>
        <w:tc>
          <w:tcPr>
            <w:tcW w:w="3487" w:type="dxa"/>
          </w:tcPr>
          <w:p w14:paraId="1118C5A7" w14:textId="585C937D" w:rsidR="00101CC4" w:rsidRDefault="00196A4B" w:rsidP="00101CC4">
            <w:hyperlink r:id="rId16" w:history="1">
              <w:r w:rsidR="00605B81" w:rsidRPr="00002EB2">
                <w:rPr>
                  <w:rStyle w:val="Hyperlink"/>
                </w:rPr>
                <w:t>Linda.malone@knowsley.gov.uk</w:t>
              </w:r>
            </w:hyperlink>
            <w:r w:rsidR="00605B81">
              <w:t xml:space="preserve"> </w:t>
            </w:r>
          </w:p>
        </w:tc>
      </w:tr>
      <w:tr w:rsidR="00101CC4" w14:paraId="58B7CDF9" w14:textId="77777777" w:rsidTr="00230BF1">
        <w:tc>
          <w:tcPr>
            <w:tcW w:w="3487" w:type="dxa"/>
          </w:tcPr>
          <w:p w14:paraId="396A6DEB" w14:textId="076F09D3" w:rsidR="00101CC4" w:rsidRDefault="00605B81" w:rsidP="00101CC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Rebecca Atherton </w:t>
            </w:r>
          </w:p>
        </w:tc>
        <w:tc>
          <w:tcPr>
            <w:tcW w:w="3487" w:type="dxa"/>
          </w:tcPr>
          <w:p w14:paraId="4307924F" w14:textId="37524DAC" w:rsidR="00101CC4" w:rsidRDefault="00101CC4" w:rsidP="00101CC4">
            <w:pPr>
              <w:rPr>
                <w:rFonts w:cstheme="minorHAnsi"/>
              </w:rPr>
            </w:pPr>
            <w:r>
              <w:rPr>
                <w:rFonts w:cstheme="minorHAnsi"/>
              </w:rPr>
              <w:t>Quality Assurance Officer</w:t>
            </w:r>
          </w:p>
        </w:tc>
        <w:tc>
          <w:tcPr>
            <w:tcW w:w="3487" w:type="dxa"/>
          </w:tcPr>
          <w:p w14:paraId="1484B48C" w14:textId="79F5FC58" w:rsidR="00101CC4" w:rsidRPr="00481826" w:rsidRDefault="00481826" w:rsidP="00101CC4">
            <w:pPr>
              <w:rPr>
                <w:rFonts w:cstheme="minorHAnsi"/>
                <w:lang w:eastAsia="en-GB"/>
              </w:rPr>
            </w:pPr>
            <w:r w:rsidRPr="00481826">
              <w:rPr>
                <w:rFonts w:cstheme="minorHAnsi"/>
                <w:lang w:eastAsia="en-GB"/>
              </w:rPr>
              <w:t>07881 267</w:t>
            </w:r>
            <w:r>
              <w:rPr>
                <w:rFonts w:cstheme="minorHAnsi"/>
                <w:lang w:eastAsia="en-GB"/>
              </w:rPr>
              <w:t xml:space="preserve"> </w:t>
            </w:r>
            <w:r w:rsidRPr="00481826">
              <w:rPr>
                <w:rFonts w:cstheme="minorHAnsi"/>
                <w:lang w:eastAsia="en-GB"/>
              </w:rPr>
              <w:t>553</w:t>
            </w:r>
          </w:p>
        </w:tc>
        <w:tc>
          <w:tcPr>
            <w:tcW w:w="3487" w:type="dxa"/>
          </w:tcPr>
          <w:p w14:paraId="420F1C27" w14:textId="159AAED8" w:rsidR="00101CC4" w:rsidRDefault="00196A4B" w:rsidP="00101CC4">
            <w:hyperlink r:id="rId17" w:history="1">
              <w:r w:rsidR="00605B81" w:rsidRPr="00002EB2">
                <w:rPr>
                  <w:rStyle w:val="Hyperlink"/>
                </w:rPr>
                <w:t>Rebecca.atherton@knowsley.gov.uk</w:t>
              </w:r>
            </w:hyperlink>
            <w:r w:rsidR="00605B81">
              <w:t xml:space="preserve"> </w:t>
            </w:r>
          </w:p>
        </w:tc>
      </w:tr>
      <w:tr w:rsidR="00101CC4" w14:paraId="326E9FB3" w14:textId="77777777" w:rsidTr="00230BF1">
        <w:tc>
          <w:tcPr>
            <w:tcW w:w="3487" w:type="dxa"/>
          </w:tcPr>
          <w:p w14:paraId="4DEE3BA1" w14:textId="5EBEA9BF" w:rsidR="00101CC4" w:rsidRDefault="00605B81" w:rsidP="00101CC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Jane Taylor </w:t>
            </w:r>
          </w:p>
        </w:tc>
        <w:tc>
          <w:tcPr>
            <w:tcW w:w="3487" w:type="dxa"/>
          </w:tcPr>
          <w:p w14:paraId="4772656E" w14:textId="5AEB44B8" w:rsidR="00101CC4" w:rsidRDefault="00101CC4" w:rsidP="00101CC4">
            <w:pPr>
              <w:rPr>
                <w:rFonts w:cstheme="minorHAnsi"/>
              </w:rPr>
            </w:pPr>
            <w:r>
              <w:rPr>
                <w:rFonts w:cstheme="minorHAnsi"/>
              </w:rPr>
              <w:t>Quality Assurance Officer</w:t>
            </w:r>
          </w:p>
        </w:tc>
        <w:tc>
          <w:tcPr>
            <w:tcW w:w="3487" w:type="dxa"/>
          </w:tcPr>
          <w:p w14:paraId="0AAA13EA" w14:textId="3525757E" w:rsidR="00101CC4" w:rsidRPr="00481826" w:rsidRDefault="00481826" w:rsidP="00101CC4">
            <w:pPr>
              <w:rPr>
                <w:rFonts w:cstheme="minorHAnsi"/>
                <w:lang w:eastAsia="en-GB"/>
              </w:rPr>
            </w:pPr>
            <w:r w:rsidRPr="00481826">
              <w:rPr>
                <w:rFonts w:cstheme="minorHAnsi"/>
                <w:lang w:eastAsia="en-GB"/>
              </w:rPr>
              <w:t>07385</w:t>
            </w:r>
            <w:r>
              <w:rPr>
                <w:rFonts w:cstheme="minorHAnsi"/>
                <w:lang w:eastAsia="en-GB"/>
              </w:rPr>
              <w:t xml:space="preserve"> </w:t>
            </w:r>
            <w:r w:rsidRPr="00481826">
              <w:rPr>
                <w:rFonts w:cstheme="minorHAnsi"/>
                <w:lang w:eastAsia="en-GB"/>
              </w:rPr>
              <w:t>420</w:t>
            </w:r>
            <w:r>
              <w:rPr>
                <w:rFonts w:cstheme="minorHAnsi"/>
                <w:lang w:eastAsia="en-GB"/>
              </w:rPr>
              <w:t xml:space="preserve"> </w:t>
            </w:r>
            <w:r w:rsidRPr="00481826">
              <w:rPr>
                <w:rFonts w:cstheme="minorHAnsi"/>
                <w:lang w:eastAsia="en-GB"/>
              </w:rPr>
              <w:t>452</w:t>
            </w:r>
          </w:p>
        </w:tc>
        <w:tc>
          <w:tcPr>
            <w:tcW w:w="3487" w:type="dxa"/>
          </w:tcPr>
          <w:p w14:paraId="39CAC183" w14:textId="58C8621B" w:rsidR="00101CC4" w:rsidRDefault="00196A4B" w:rsidP="00101CC4">
            <w:hyperlink r:id="rId18" w:history="1">
              <w:r w:rsidR="00605B81" w:rsidRPr="00002EB2">
                <w:rPr>
                  <w:rStyle w:val="Hyperlink"/>
                </w:rPr>
                <w:t>Jane.taylor2@knowsley.gov.uk</w:t>
              </w:r>
            </w:hyperlink>
            <w:r w:rsidR="00605B81">
              <w:t xml:space="preserve"> </w:t>
            </w:r>
          </w:p>
        </w:tc>
      </w:tr>
      <w:tr w:rsidR="00101CC4" w14:paraId="6E34A825" w14:textId="77777777" w:rsidTr="00230BF1">
        <w:tc>
          <w:tcPr>
            <w:tcW w:w="3487" w:type="dxa"/>
          </w:tcPr>
          <w:p w14:paraId="1853A3C4" w14:textId="17CC3306" w:rsidR="00101CC4" w:rsidRDefault="00101CC4" w:rsidP="00101CC4">
            <w:pPr>
              <w:rPr>
                <w:rFonts w:cstheme="minorHAnsi"/>
              </w:rPr>
            </w:pPr>
            <w:r>
              <w:rPr>
                <w:rFonts w:cstheme="minorHAnsi"/>
              </w:rPr>
              <w:t>Lindsay Whittle</w:t>
            </w:r>
          </w:p>
        </w:tc>
        <w:tc>
          <w:tcPr>
            <w:tcW w:w="3487" w:type="dxa"/>
          </w:tcPr>
          <w:p w14:paraId="5BBE4841" w14:textId="0EB81EE3" w:rsidR="00101CC4" w:rsidRDefault="00101CC4" w:rsidP="00101CC4">
            <w:pPr>
              <w:rPr>
                <w:rFonts w:cstheme="minorHAnsi"/>
              </w:rPr>
            </w:pPr>
            <w:r>
              <w:rPr>
                <w:rFonts w:cstheme="minorHAnsi"/>
              </w:rPr>
              <w:t>Quality Assurance Officer</w:t>
            </w:r>
          </w:p>
        </w:tc>
        <w:tc>
          <w:tcPr>
            <w:tcW w:w="3487" w:type="dxa"/>
          </w:tcPr>
          <w:p w14:paraId="2DE6CC57" w14:textId="56543A6F" w:rsidR="00101CC4" w:rsidRPr="00481826" w:rsidRDefault="00481826" w:rsidP="00101CC4">
            <w:pPr>
              <w:rPr>
                <w:rFonts w:cstheme="minorHAnsi"/>
                <w:lang w:eastAsia="en-GB"/>
              </w:rPr>
            </w:pPr>
            <w:r w:rsidRPr="00481826">
              <w:rPr>
                <w:rFonts w:cstheme="minorHAnsi"/>
                <w:lang w:eastAsia="en-GB"/>
              </w:rPr>
              <w:t>07747</w:t>
            </w:r>
            <w:r>
              <w:rPr>
                <w:rFonts w:cstheme="minorHAnsi"/>
                <w:lang w:eastAsia="en-GB"/>
              </w:rPr>
              <w:t xml:space="preserve"> </w:t>
            </w:r>
            <w:r w:rsidRPr="00481826">
              <w:rPr>
                <w:rFonts w:cstheme="minorHAnsi"/>
                <w:lang w:eastAsia="en-GB"/>
              </w:rPr>
              <w:t>620</w:t>
            </w:r>
            <w:r>
              <w:rPr>
                <w:rFonts w:cstheme="minorHAnsi"/>
                <w:lang w:eastAsia="en-GB"/>
              </w:rPr>
              <w:t xml:space="preserve"> </w:t>
            </w:r>
            <w:r w:rsidRPr="00481826">
              <w:rPr>
                <w:rFonts w:cstheme="minorHAnsi"/>
                <w:lang w:eastAsia="en-GB"/>
              </w:rPr>
              <w:t>724</w:t>
            </w:r>
          </w:p>
        </w:tc>
        <w:tc>
          <w:tcPr>
            <w:tcW w:w="3487" w:type="dxa"/>
          </w:tcPr>
          <w:p w14:paraId="0A3A0092" w14:textId="1490448C" w:rsidR="00101CC4" w:rsidRDefault="00196A4B" w:rsidP="00101CC4">
            <w:hyperlink r:id="rId19" w:history="1">
              <w:r w:rsidR="00605B81" w:rsidRPr="00002EB2">
                <w:rPr>
                  <w:rStyle w:val="Hyperlink"/>
                </w:rPr>
                <w:t>Lindsay.whittle@knowsley.gov.uk</w:t>
              </w:r>
            </w:hyperlink>
            <w:r w:rsidR="00605B81">
              <w:t xml:space="preserve"> </w:t>
            </w:r>
          </w:p>
        </w:tc>
      </w:tr>
      <w:tr w:rsidR="00101CC4" w14:paraId="3725B1FC" w14:textId="77777777" w:rsidTr="00230BF1">
        <w:tc>
          <w:tcPr>
            <w:tcW w:w="3487" w:type="dxa"/>
          </w:tcPr>
          <w:p w14:paraId="0ED2846A" w14:textId="60C24FF1" w:rsidR="00101CC4" w:rsidRDefault="00101CC4" w:rsidP="00101CC4">
            <w:pPr>
              <w:rPr>
                <w:rFonts w:cstheme="minorHAnsi"/>
              </w:rPr>
            </w:pPr>
            <w:r>
              <w:rPr>
                <w:rFonts w:cstheme="minorHAnsi"/>
              </w:rPr>
              <w:t>Rebecca Young</w:t>
            </w:r>
          </w:p>
        </w:tc>
        <w:tc>
          <w:tcPr>
            <w:tcW w:w="3487" w:type="dxa"/>
          </w:tcPr>
          <w:p w14:paraId="3D2E8BA2" w14:textId="0392CAA7" w:rsidR="00101CC4" w:rsidRDefault="00101CC4" w:rsidP="00101CC4">
            <w:pPr>
              <w:rPr>
                <w:rFonts w:cstheme="minorHAnsi"/>
              </w:rPr>
            </w:pPr>
            <w:r>
              <w:rPr>
                <w:rFonts w:cstheme="minorHAnsi"/>
              </w:rPr>
              <w:t>Senior Practitioner</w:t>
            </w:r>
          </w:p>
        </w:tc>
        <w:tc>
          <w:tcPr>
            <w:tcW w:w="3487" w:type="dxa"/>
          </w:tcPr>
          <w:p w14:paraId="3DAF9760" w14:textId="1A50A15E" w:rsidR="00101CC4" w:rsidRPr="00481826" w:rsidRDefault="00481826" w:rsidP="00101CC4">
            <w:pPr>
              <w:rPr>
                <w:rFonts w:cstheme="minorHAnsi"/>
                <w:lang w:eastAsia="en-GB"/>
              </w:rPr>
            </w:pPr>
            <w:r w:rsidRPr="00481826">
              <w:rPr>
                <w:rFonts w:cstheme="minorHAnsi"/>
                <w:lang w:eastAsia="en-GB"/>
              </w:rPr>
              <w:t>0151 443 5301/2191</w:t>
            </w:r>
          </w:p>
        </w:tc>
        <w:tc>
          <w:tcPr>
            <w:tcW w:w="3487" w:type="dxa"/>
          </w:tcPr>
          <w:p w14:paraId="144F0955" w14:textId="0FB8C547" w:rsidR="00101CC4" w:rsidRDefault="00196A4B" w:rsidP="00101CC4">
            <w:hyperlink r:id="rId20" w:history="1">
              <w:r w:rsidR="00605B81" w:rsidRPr="00002EB2">
                <w:rPr>
                  <w:rStyle w:val="Hyperlink"/>
                </w:rPr>
                <w:t>Rebecca.young@knowsley.gov.uk</w:t>
              </w:r>
            </w:hyperlink>
            <w:r w:rsidR="00605B81">
              <w:t xml:space="preserve"> </w:t>
            </w:r>
          </w:p>
        </w:tc>
      </w:tr>
      <w:tr w:rsidR="00101CC4" w14:paraId="4AEB89DB" w14:textId="77777777" w:rsidTr="00230BF1">
        <w:tc>
          <w:tcPr>
            <w:tcW w:w="3487" w:type="dxa"/>
          </w:tcPr>
          <w:p w14:paraId="30355D4D" w14:textId="62C53E28" w:rsidR="00101CC4" w:rsidRDefault="00101CC4" w:rsidP="00101CC4">
            <w:pPr>
              <w:rPr>
                <w:rFonts w:cstheme="minorHAnsi"/>
              </w:rPr>
            </w:pPr>
            <w:r>
              <w:rPr>
                <w:rFonts w:cstheme="minorHAnsi"/>
              </w:rPr>
              <w:t>Wendy Price</w:t>
            </w:r>
            <w:r w:rsidR="00481826">
              <w:rPr>
                <w:rFonts w:cstheme="minorHAnsi"/>
              </w:rPr>
              <w:t xml:space="preserve"> </w:t>
            </w:r>
          </w:p>
        </w:tc>
        <w:tc>
          <w:tcPr>
            <w:tcW w:w="3487" w:type="dxa"/>
          </w:tcPr>
          <w:p w14:paraId="0A49320F" w14:textId="4D05EFE6" w:rsidR="00101CC4" w:rsidRDefault="00101CC4" w:rsidP="00101CC4">
            <w:pPr>
              <w:rPr>
                <w:rFonts w:cstheme="minorHAnsi"/>
              </w:rPr>
            </w:pPr>
            <w:r>
              <w:rPr>
                <w:rFonts w:cstheme="minorHAnsi"/>
              </w:rPr>
              <w:t>Senior Practitioner</w:t>
            </w:r>
          </w:p>
        </w:tc>
        <w:tc>
          <w:tcPr>
            <w:tcW w:w="3487" w:type="dxa"/>
          </w:tcPr>
          <w:p w14:paraId="3512302F" w14:textId="2A581C38" w:rsidR="00101CC4" w:rsidRPr="00481826" w:rsidRDefault="00481826" w:rsidP="00101CC4">
            <w:pPr>
              <w:rPr>
                <w:rFonts w:cstheme="minorHAnsi"/>
                <w:lang w:eastAsia="en-GB"/>
              </w:rPr>
            </w:pPr>
            <w:r w:rsidRPr="00481826">
              <w:rPr>
                <w:rFonts w:cstheme="minorHAnsi"/>
                <w:lang w:eastAsia="en-GB"/>
              </w:rPr>
              <w:t>0151 443 5226/4531</w:t>
            </w:r>
          </w:p>
        </w:tc>
        <w:tc>
          <w:tcPr>
            <w:tcW w:w="3487" w:type="dxa"/>
          </w:tcPr>
          <w:p w14:paraId="15CF4089" w14:textId="5D28B048" w:rsidR="00101CC4" w:rsidRDefault="00196A4B" w:rsidP="00101CC4">
            <w:hyperlink r:id="rId21" w:history="1">
              <w:r w:rsidR="00605B81" w:rsidRPr="00002EB2">
                <w:rPr>
                  <w:rStyle w:val="Hyperlink"/>
                </w:rPr>
                <w:t>Wendy.price@knowsley.gov.uk</w:t>
              </w:r>
            </w:hyperlink>
          </w:p>
        </w:tc>
      </w:tr>
      <w:tr w:rsidR="00101CC4" w14:paraId="5245225F" w14:textId="77777777" w:rsidTr="00230BF1">
        <w:tc>
          <w:tcPr>
            <w:tcW w:w="3487" w:type="dxa"/>
          </w:tcPr>
          <w:p w14:paraId="4A5FE213" w14:textId="64C6814D" w:rsidR="00101CC4" w:rsidRDefault="00101CC4" w:rsidP="00101CC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Jess Aitchison </w:t>
            </w:r>
          </w:p>
        </w:tc>
        <w:tc>
          <w:tcPr>
            <w:tcW w:w="3487" w:type="dxa"/>
          </w:tcPr>
          <w:p w14:paraId="5B70C386" w14:textId="77D133AD" w:rsidR="00101CC4" w:rsidRDefault="00101CC4" w:rsidP="00101CC4">
            <w:pPr>
              <w:rPr>
                <w:rFonts w:cstheme="minorHAnsi"/>
              </w:rPr>
            </w:pPr>
            <w:r>
              <w:rPr>
                <w:rFonts w:cstheme="minorHAnsi"/>
              </w:rPr>
              <w:t>Senior Practitioner</w:t>
            </w:r>
          </w:p>
        </w:tc>
        <w:tc>
          <w:tcPr>
            <w:tcW w:w="3487" w:type="dxa"/>
          </w:tcPr>
          <w:p w14:paraId="1009D69B" w14:textId="1DAC91ED" w:rsidR="00101CC4" w:rsidRPr="00481826" w:rsidRDefault="00481826" w:rsidP="00101CC4">
            <w:pPr>
              <w:rPr>
                <w:rFonts w:cstheme="minorHAnsi"/>
                <w:lang w:eastAsia="en-GB"/>
              </w:rPr>
            </w:pPr>
            <w:r w:rsidRPr="00481826">
              <w:rPr>
                <w:rFonts w:cstheme="minorHAnsi"/>
                <w:lang w:eastAsia="en-GB"/>
              </w:rPr>
              <w:t>0151 443 5666/3257</w:t>
            </w:r>
          </w:p>
        </w:tc>
        <w:tc>
          <w:tcPr>
            <w:tcW w:w="3487" w:type="dxa"/>
          </w:tcPr>
          <w:p w14:paraId="647AB380" w14:textId="12723E6D" w:rsidR="00101CC4" w:rsidRDefault="00196A4B" w:rsidP="00101CC4">
            <w:hyperlink r:id="rId22" w:history="1">
              <w:r w:rsidR="00605B81" w:rsidRPr="00002EB2">
                <w:rPr>
                  <w:rStyle w:val="Hyperlink"/>
                </w:rPr>
                <w:t>Jessica.aitchison@knowsley.gov.uk</w:t>
              </w:r>
            </w:hyperlink>
            <w:r w:rsidR="00605B81">
              <w:t xml:space="preserve"> </w:t>
            </w:r>
          </w:p>
        </w:tc>
      </w:tr>
    </w:tbl>
    <w:p w14:paraId="4C22FB55" w14:textId="7CCD75E0" w:rsidR="00230BF1" w:rsidRDefault="00230BF1" w:rsidP="009D0352">
      <w:pPr>
        <w:rPr>
          <w:b/>
          <w:u w:val="single"/>
        </w:rPr>
      </w:pPr>
    </w:p>
    <w:p w14:paraId="0C6C62FA" w14:textId="2FB86DFB" w:rsidR="007E6C2E" w:rsidRDefault="007E6C2E" w:rsidP="009D0352">
      <w:pPr>
        <w:rPr>
          <w:b/>
          <w:u w:val="single"/>
        </w:rPr>
      </w:pPr>
    </w:p>
    <w:p w14:paraId="51601305" w14:textId="77777777" w:rsidR="00101CC4" w:rsidRPr="00596125" w:rsidRDefault="00101CC4" w:rsidP="009D0352">
      <w:pPr>
        <w:rPr>
          <w:b/>
          <w:u w:val="single"/>
        </w:rPr>
      </w:pPr>
    </w:p>
    <w:p w14:paraId="234F7533" w14:textId="32A7B7E3" w:rsidR="009D0352" w:rsidRDefault="00280724" w:rsidP="00F17C31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Leading </w:t>
      </w:r>
      <w:r w:rsidR="00C71180">
        <w:rPr>
          <w:b/>
          <w:u w:val="single"/>
        </w:rPr>
        <w:t>and</w:t>
      </w:r>
      <w:r>
        <w:rPr>
          <w:b/>
          <w:u w:val="single"/>
        </w:rPr>
        <w:t xml:space="preserve"> </w:t>
      </w:r>
      <w:r w:rsidRPr="009D0352">
        <w:rPr>
          <w:b/>
          <w:u w:val="single"/>
        </w:rPr>
        <w:t>Managing</w:t>
      </w:r>
      <w:r w:rsidR="009D0352" w:rsidRPr="009D0352">
        <w:rPr>
          <w:b/>
          <w:u w:val="single"/>
        </w:rPr>
        <w:t xml:space="preserve"> Attendance</w:t>
      </w:r>
      <w:r w:rsidR="0086438F">
        <w:rPr>
          <w:b/>
          <w:u w:val="single"/>
        </w:rPr>
        <w:t xml:space="preserve">: </w:t>
      </w:r>
      <w:r w:rsidR="00C71180">
        <w:rPr>
          <w:b/>
          <w:u w:val="single"/>
        </w:rPr>
        <w:t xml:space="preserve"> a</w:t>
      </w:r>
      <w:r w:rsidR="0086438F">
        <w:rPr>
          <w:b/>
          <w:u w:val="single"/>
        </w:rPr>
        <w:t xml:space="preserve"> </w:t>
      </w:r>
      <w:r w:rsidR="00D76B42">
        <w:rPr>
          <w:b/>
          <w:u w:val="single"/>
        </w:rPr>
        <w:t>c</w:t>
      </w:r>
      <w:r w:rsidR="0086438F">
        <w:rPr>
          <w:b/>
          <w:u w:val="single"/>
        </w:rPr>
        <w:t>ommunity response</w:t>
      </w:r>
    </w:p>
    <w:p w14:paraId="5AC1705B" w14:textId="77777777" w:rsidR="00D76B42" w:rsidRDefault="00D76B42" w:rsidP="009D0352">
      <w:pPr>
        <w:rPr>
          <w:b/>
          <w:u w:val="single"/>
        </w:rPr>
      </w:pPr>
    </w:p>
    <w:p w14:paraId="08B3D693" w14:textId="09380A2B" w:rsidR="0086438F" w:rsidRPr="00F17C31" w:rsidRDefault="00EF3F1D" w:rsidP="009D0352">
      <w:pPr>
        <w:rPr>
          <w:b/>
        </w:rPr>
      </w:pPr>
      <w:r w:rsidRPr="00F17C31">
        <w:rPr>
          <w:b/>
        </w:rPr>
        <w:t xml:space="preserve">If </w:t>
      </w:r>
      <w:r w:rsidR="00101CC4">
        <w:rPr>
          <w:b/>
        </w:rPr>
        <w:t>children’s</w:t>
      </w:r>
      <w:r w:rsidRPr="00F17C31">
        <w:rPr>
          <w:b/>
        </w:rPr>
        <w:t xml:space="preserve"> absence in s</w:t>
      </w:r>
      <w:r w:rsidR="00101CC4">
        <w:rPr>
          <w:b/>
        </w:rPr>
        <w:t xml:space="preserve">ettings </w:t>
      </w:r>
      <w:r w:rsidRPr="00F17C31">
        <w:rPr>
          <w:b/>
        </w:rPr>
        <w:t xml:space="preserve">is to be addressed effectively, it is essential not only that all members of staff are clear about the role they have to play but also that there is </w:t>
      </w:r>
      <w:r w:rsidR="00B674FA" w:rsidRPr="00F17C31">
        <w:rPr>
          <w:b/>
        </w:rPr>
        <w:t>a consistent, staged approach</w:t>
      </w:r>
      <w:r w:rsidR="003B5659" w:rsidRPr="00F17C31">
        <w:rPr>
          <w:b/>
        </w:rPr>
        <w:t xml:space="preserve"> so that </w:t>
      </w:r>
      <w:r w:rsidR="00333568" w:rsidRPr="00F17C31">
        <w:rPr>
          <w:b/>
        </w:rPr>
        <w:t>action is always taken at the right time</w:t>
      </w:r>
      <w:r w:rsidR="00F33DEC" w:rsidRPr="00F17C31">
        <w:rPr>
          <w:b/>
        </w:rPr>
        <w:t xml:space="preserve"> and by the right person.</w:t>
      </w:r>
    </w:p>
    <w:p w14:paraId="62E0FF4E" w14:textId="087AF259" w:rsidR="00F33DEC" w:rsidRPr="00F17C31" w:rsidRDefault="00F33DEC" w:rsidP="009D0352">
      <w:pPr>
        <w:rPr>
          <w:b/>
        </w:rPr>
      </w:pPr>
      <w:r w:rsidRPr="00F17C31">
        <w:rPr>
          <w:b/>
        </w:rPr>
        <w:t xml:space="preserve">This graduated framework </w:t>
      </w:r>
      <w:r w:rsidR="00223102" w:rsidRPr="00F17C31">
        <w:rPr>
          <w:b/>
        </w:rPr>
        <w:t>demonstrates a staged approach in action.</w:t>
      </w:r>
    </w:p>
    <w:p w14:paraId="6FAFE3D8" w14:textId="2A0953F8" w:rsidR="000C2A21" w:rsidRPr="00F17C31" w:rsidRDefault="000C2A21" w:rsidP="009D0352">
      <w:pPr>
        <w:rPr>
          <w:b/>
        </w:rPr>
      </w:pPr>
      <w:r w:rsidRPr="00F17C31">
        <w:rPr>
          <w:b/>
        </w:rPr>
        <w:t>It starts with Level 1</w:t>
      </w:r>
      <w:r w:rsidR="00875215" w:rsidRPr="00F17C31">
        <w:rPr>
          <w:b/>
        </w:rPr>
        <w:t xml:space="preserve"> which </w:t>
      </w:r>
      <w:r w:rsidR="006B7C95" w:rsidRPr="00F17C31">
        <w:rPr>
          <w:b/>
        </w:rPr>
        <w:t>demonstrates</w:t>
      </w:r>
      <w:r w:rsidR="00875215" w:rsidRPr="00F17C31">
        <w:rPr>
          <w:b/>
        </w:rPr>
        <w:t xml:space="preserve"> how promoting good attendance is everyone’s </w:t>
      </w:r>
      <w:r w:rsidR="006B7C95" w:rsidRPr="00F17C31">
        <w:rPr>
          <w:b/>
        </w:rPr>
        <w:t>responsibility.</w:t>
      </w:r>
      <w:r w:rsidR="00875215" w:rsidRPr="00F17C31">
        <w:rPr>
          <w:b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83"/>
        <w:gridCol w:w="7512"/>
        <w:gridCol w:w="2753"/>
      </w:tblGrid>
      <w:tr w:rsidR="00280724" w:rsidRPr="00FD29CC" w14:paraId="2F4CCCAB" w14:textId="77777777" w:rsidTr="0086438F">
        <w:tc>
          <w:tcPr>
            <w:tcW w:w="5000" w:type="pct"/>
            <w:gridSpan w:val="3"/>
            <w:shd w:val="clear" w:color="auto" w:fill="70AD47" w:themeFill="accent6"/>
          </w:tcPr>
          <w:p w14:paraId="1BDAADDE" w14:textId="145D496C" w:rsidR="00280724" w:rsidRPr="00FD29CC" w:rsidRDefault="00AC3B8C" w:rsidP="00FD29C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Level 1: </w:t>
            </w:r>
            <w:r w:rsidR="00280724">
              <w:rPr>
                <w:b/>
                <w:sz w:val="20"/>
              </w:rPr>
              <w:t>UNIVERSAL</w:t>
            </w:r>
            <w:r w:rsidR="0086438F">
              <w:rPr>
                <w:b/>
                <w:sz w:val="20"/>
              </w:rPr>
              <w:t xml:space="preserve"> – Making Attendance Everyone’s Priority</w:t>
            </w:r>
          </w:p>
        </w:tc>
      </w:tr>
      <w:tr w:rsidR="00B23111" w:rsidRPr="00FD29CC" w14:paraId="3401F1DD" w14:textId="77777777" w:rsidTr="00B23111">
        <w:tc>
          <w:tcPr>
            <w:tcW w:w="1320" w:type="pct"/>
          </w:tcPr>
          <w:p w14:paraId="51A5329B" w14:textId="77777777" w:rsidR="00B45C52" w:rsidRDefault="00B23111" w:rsidP="00B45C52">
            <w:pPr>
              <w:spacing w:after="160" w:line="259" w:lineRule="auto"/>
              <w:jc w:val="center"/>
              <w:rPr>
                <w:b/>
                <w:sz w:val="20"/>
              </w:rPr>
            </w:pPr>
            <w:r w:rsidRPr="00FD29CC">
              <w:rPr>
                <w:b/>
                <w:sz w:val="20"/>
              </w:rPr>
              <w:t xml:space="preserve">Impact </w:t>
            </w:r>
            <w:r w:rsidR="0086438F">
              <w:rPr>
                <w:b/>
                <w:sz w:val="20"/>
              </w:rPr>
              <w:t>on learning &amp; development</w:t>
            </w:r>
          </w:p>
          <w:p w14:paraId="24E5C5CB" w14:textId="63C9D960" w:rsidR="00B23111" w:rsidRPr="00B45C52" w:rsidRDefault="00777A6E" w:rsidP="00B45C52">
            <w:pPr>
              <w:spacing w:after="160" w:line="259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What are we seeing</w:t>
            </w:r>
            <w:r w:rsidR="00B23111" w:rsidRPr="00FD29CC">
              <w:rPr>
                <w:b/>
                <w:sz w:val="20"/>
              </w:rPr>
              <w:t>?</w:t>
            </w:r>
          </w:p>
        </w:tc>
        <w:tc>
          <w:tcPr>
            <w:tcW w:w="2693" w:type="pct"/>
          </w:tcPr>
          <w:p w14:paraId="3A5F6C4F" w14:textId="49935261" w:rsidR="00E73D1E" w:rsidRDefault="00B23111" w:rsidP="00B45C52">
            <w:pPr>
              <w:jc w:val="center"/>
              <w:rPr>
                <w:b/>
                <w:sz w:val="20"/>
              </w:rPr>
            </w:pPr>
            <w:r w:rsidRPr="00FD29CC">
              <w:rPr>
                <w:b/>
                <w:sz w:val="20"/>
              </w:rPr>
              <w:t>Response</w:t>
            </w:r>
          </w:p>
          <w:p w14:paraId="33CC268F" w14:textId="77777777" w:rsidR="00B45C52" w:rsidRPr="00FD29CC" w:rsidRDefault="00B45C52" w:rsidP="00B45C52">
            <w:pPr>
              <w:jc w:val="center"/>
              <w:rPr>
                <w:b/>
                <w:sz w:val="20"/>
              </w:rPr>
            </w:pPr>
          </w:p>
          <w:p w14:paraId="7BC9CBF9" w14:textId="03EBEFC3" w:rsidR="00B23111" w:rsidRPr="00FD29CC" w:rsidRDefault="00B23111" w:rsidP="00FD29CC">
            <w:pPr>
              <w:jc w:val="center"/>
              <w:rPr>
                <w:b/>
                <w:sz w:val="20"/>
                <w:u w:val="single"/>
              </w:rPr>
            </w:pPr>
            <w:r w:rsidRPr="00FD29CC">
              <w:rPr>
                <w:b/>
                <w:sz w:val="20"/>
              </w:rPr>
              <w:t xml:space="preserve">What </w:t>
            </w:r>
            <w:r w:rsidR="00777A6E">
              <w:rPr>
                <w:b/>
                <w:sz w:val="20"/>
              </w:rPr>
              <w:t>should we be doing</w:t>
            </w:r>
            <w:r w:rsidRPr="00FD29CC">
              <w:rPr>
                <w:b/>
                <w:sz w:val="20"/>
              </w:rPr>
              <w:t>?</w:t>
            </w:r>
          </w:p>
        </w:tc>
        <w:tc>
          <w:tcPr>
            <w:tcW w:w="987" w:type="pct"/>
          </w:tcPr>
          <w:p w14:paraId="07A2FC2F" w14:textId="0D59BB0C" w:rsidR="00B23111" w:rsidRPr="00FD29CC" w:rsidRDefault="00B23111" w:rsidP="00FD29CC">
            <w:pPr>
              <w:jc w:val="center"/>
              <w:rPr>
                <w:b/>
                <w:sz w:val="20"/>
              </w:rPr>
            </w:pPr>
            <w:r w:rsidRPr="00FD29CC">
              <w:rPr>
                <w:b/>
                <w:sz w:val="20"/>
              </w:rPr>
              <w:t>Resources</w:t>
            </w:r>
          </w:p>
          <w:p w14:paraId="7147173D" w14:textId="77777777" w:rsidR="00E73D1E" w:rsidRDefault="00E73D1E" w:rsidP="00FD29CC">
            <w:pPr>
              <w:jc w:val="center"/>
              <w:rPr>
                <w:sz w:val="20"/>
              </w:rPr>
            </w:pPr>
          </w:p>
          <w:p w14:paraId="51D6BE1F" w14:textId="77777777" w:rsidR="00E73D1E" w:rsidRDefault="00E73D1E" w:rsidP="00FD29CC">
            <w:pPr>
              <w:jc w:val="center"/>
              <w:rPr>
                <w:sz w:val="20"/>
              </w:rPr>
            </w:pPr>
          </w:p>
          <w:p w14:paraId="12B139C5" w14:textId="762A649F" w:rsidR="00B23111" w:rsidRPr="00FD29CC" w:rsidRDefault="00B23111" w:rsidP="00FD29CC">
            <w:pPr>
              <w:jc w:val="center"/>
              <w:rPr>
                <w:b/>
                <w:sz w:val="20"/>
                <w:u w:val="single"/>
              </w:rPr>
            </w:pPr>
          </w:p>
        </w:tc>
      </w:tr>
      <w:tr w:rsidR="00B23111" w:rsidRPr="00FD29CC" w14:paraId="23B8D2CB" w14:textId="77777777" w:rsidTr="00B23111">
        <w:tc>
          <w:tcPr>
            <w:tcW w:w="1320" w:type="pct"/>
          </w:tcPr>
          <w:p w14:paraId="49A88712" w14:textId="17DDE598" w:rsidR="00B23111" w:rsidRPr="00F17C31" w:rsidRDefault="00B23111" w:rsidP="00F17C31">
            <w:pPr>
              <w:jc w:val="center"/>
              <w:rPr>
                <w:b/>
                <w:bCs/>
                <w:sz w:val="20"/>
              </w:rPr>
            </w:pPr>
            <w:r w:rsidRPr="00F17C31">
              <w:rPr>
                <w:b/>
                <w:bCs/>
                <w:sz w:val="20"/>
              </w:rPr>
              <w:t xml:space="preserve">Strong leadership which places attendance as everyone’s responsibility within the </w:t>
            </w:r>
            <w:r w:rsidR="00B45C52">
              <w:rPr>
                <w:b/>
                <w:bCs/>
                <w:sz w:val="20"/>
              </w:rPr>
              <w:t>setting</w:t>
            </w:r>
            <w:r w:rsidRPr="00F17C31">
              <w:rPr>
                <w:b/>
                <w:bCs/>
                <w:sz w:val="20"/>
              </w:rPr>
              <w:t>.</w:t>
            </w:r>
          </w:p>
        </w:tc>
        <w:tc>
          <w:tcPr>
            <w:tcW w:w="2693" w:type="pct"/>
          </w:tcPr>
          <w:p w14:paraId="6152AAEF" w14:textId="5C317355" w:rsidR="00B23111" w:rsidRDefault="00B23111" w:rsidP="00FD29CC">
            <w:pPr>
              <w:rPr>
                <w:sz w:val="20"/>
              </w:rPr>
            </w:pPr>
            <w:r>
              <w:rPr>
                <w:sz w:val="20"/>
              </w:rPr>
              <w:t>Strategic analysis of attendance data</w:t>
            </w:r>
          </w:p>
          <w:p w14:paraId="7D98FA7E" w14:textId="7E4C9D0A" w:rsidR="00B23111" w:rsidRDefault="00E339D2" w:rsidP="00FD29CC">
            <w:pPr>
              <w:rPr>
                <w:sz w:val="20"/>
              </w:rPr>
            </w:pPr>
            <w:r>
              <w:rPr>
                <w:sz w:val="20"/>
              </w:rPr>
              <w:t xml:space="preserve">Regular celebration of attendance </w:t>
            </w:r>
          </w:p>
          <w:p w14:paraId="70CEBD6A" w14:textId="6C0FFAEA" w:rsidR="00B23111" w:rsidRDefault="00B23111" w:rsidP="00FD29CC">
            <w:pPr>
              <w:rPr>
                <w:sz w:val="20"/>
              </w:rPr>
            </w:pPr>
            <w:r>
              <w:rPr>
                <w:sz w:val="20"/>
              </w:rPr>
              <w:t>Maintaining/</w:t>
            </w:r>
            <w:r w:rsidR="00227630">
              <w:rPr>
                <w:sz w:val="20"/>
              </w:rPr>
              <w:t>i</w:t>
            </w:r>
            <w:r>
              <w:rPr>
                <w:sz w:val="20"/>
              </w:rPr>
              <w:t xml:space="preserve">mproving attendance </w:t>
            </w:r>
            <w:r w:rsidR="00227630">
              <w:rPr>
                <w:sz w:val="20"/>
              </w:rPr>
              <w:t xml:space="preserve">is a </w:t>
            </w:r>
            <w:r>
              <w:rPr>
                <w:sz w:val="20"/>
              </w:rPr>
              <w:t xml:space="preserve">strategic priority in </w:t>
            </w:r>
            <w:r w:rsidR="003C2A63">
              <w:rPr>
                <w:sz w:val="20"/>
              </w:rPr>
              <w:t xml:space="preserve">the </w:t>
            </w:r>
            <w:r w:rsidR="00B45C52">
              <w:rPr>
                <w:sz w:val="20"/>
              </w:rPr>
              <w:t>setting</w:t>
            </w:r>
            <w:r w:rsidR="003C2A63">
              <w:rPr>
                <w:sz w:val="20"/>
              </w:rPr>
              <w:t xml:space="preserve"> development plan</w:t>
            </w:r>
            <w:r w:rsidR="00227630">
              <w:rPr>
                <w:sz w:val="20"/>
              </w:rPr>
              <w:t>.</w:t>
            </w:r>
          </w:p>
          <w:p w14:paraId="46457F46" w14:textId="016D2C40" w:rsidR="007D4922" w:rsidRPr="00B23111" w:rsidRDefault="008F6F84" w:rsidP="00FD29CC">
            <w:pPr>
              <w:rPr>
                <w:sz w:val="20"/>
              </w:rPr>
            </w:pPr>
            <w:r>
              <w:rPr>
                <w:sz w:val="20"/>
              </w:rPr>
              <w:t>How does our data compare</w:t>
            </w:r>
            <w:r w:rsidR="007D4922">
              <w:rPr>
                <w:sz w:val="20"/>
              </w:rPr>
              <w:t xml:space="preserve"> within </w:t>
            </w:r>
            <w:r w:rsidR="00E913E2">
              <w:rPr>
                <w:sz w:val="20"/>
              </w:rPr>
              <w:t xml:space="preserve">the </w:t>
            </w:r>
            <w:r w:rsidR="007D4922">
              <w:rPr>
                <w:sz w:val="20"/>
              </w:rPr>
              <w:t xml:space="preserve">collaborative, across </w:t>
            </w:r>
            <w:r w:rsidR="00E913E2">
              <w:rPr>
                <w:sz w:val="20"/>
              </w:rPr>
              <w:t xml:space="preserve">the </w:t>
            </w:r>
            <w:r w:rsidR="007D4922">
              <w:rPr>
                <w:sz w:val="20"/>
              </w:rPr>
              <w:t>borough and nationally</w:t>
            </w:r>
            <w:r w:rsidR="00E913E2">
              <w:rPr>
                <w:sz w:val="20"/>
              </w:rPr>
              <w:t>?</w:t>
            </w:r>
          </w:p>
        </w:tc>
        <w:tc>
          <w:tcPr>
            <w:tcW w:w="987" w:type="pct"/>
          </w:tcPr>
          <w:p w14:paraId="50E3E997" w14:textId="56A374A9" w:rsidR="00A31023" w:rsidRDefault="00A31023" w:rsidP="00A27740">
            <w:pPr>
              <w:rPr>
                <w:sz w:val="20"/>
              </w:rPr>
            </w:pPr>
            <w:r>
              <w:rPr>
                <w:sz w:val="20"/>
              </w:rPr>
              <w:t xml:space="preserve">This </w:t>
            </w:r>
            <w:hyperlink r:id="rId23" w:history="1">
              <w:r w:rsidRPr="00AB52A6">
                <w:rPr>
                  <w:rStyle w:val="Hyperlink"/>
                  <w:sz w:val="20"/>
                </w:rPr>
                <w:t>attendance guidance</w:t>
              </w:r>
            </w:hyperlink>
            <w:r>
              <w:rPr>
                <w:sz w:val="20"/>
              </w:rPr>
              <w:t xml:space="preserve"> can be used by settings to share with whole teams </w:t>
            </w:r>
          </w:p>
          <w:p w14:paraId="58F277C4" w14:textId="77777777" w:rsidR="0046505E" w:rsidRDefault="0046505E" w:rsidP="00A27740">
            <w:pPr>
              <w:rPr>
                <w:sz w:val="20"/>
              </w:rPr>
            </w:pPr>
          </w:p>
          <w:p w14:paraId="73306C54" w14:textId="6911E706" w:rsidR="0046505E" w:rsidRPr="00B23111" w:rsidRDefault="0046505E" w:rsidP="00A27740">
            <w:pPr>
              <w:rPr>
                <w:sz w:val="20"/>
              </w:rPr>
            </w:pPr>
            <w:r>
              <w:rPr>
                <w:sz w:val="20"/>
              </w:rPr>
              <w:t xml:space="preserve">This </w:t>
            </w:r>
            <w:hyperlink r:id="rId24" w:history="1">
              <w:r w:rsidRPr="00AB52A6">
                <w:rPr>
                  <w:rStyle w:val="Hyperlink"/>
                  <w:sz w:val="20"/>
                </w:rPr>
                <w:t>audit</w:t>
              </w:r>
            </w:hyperlink>
            <w:r>
              <w:rPr>
                <w:sz w:val="20"/>
              </w:rPr>
              <w:t xml:space="preserve"> may also be useful </w:t>
            </w:r>
          </w:p>
        </w:tc>
      </w:tr>
      <w:tr w:rsidR="00B23111" w:rsidRPr="00FD29CC" w14:paraId="702FEB6C" w14:textId="77777777" w:rsidTr="00B23111">
        <w:tc>
          <w:tcPr>
            <w:tcW w:w="1320" w:type="pct"/>
          </w:tcPr>
          <w:p w14:paraId="047B8E64" w14:textId="3897C9EB" w:rsidR="00B23111" w:rsidRPr="00F17C31" w:rsidRDefault="00B23111" w:rsidP="00F17C31">
            <w:pPr>
              <w:jc w:val="center"/>
              <w:rPr>
                <w:b/>
                <w:bCs/>
                <w:sz w:val="20"/>
              </w:rPr>
            </w:pPr>
            <w:r w:rsidRPr="00F17C31">
              <w:rPr>
                <w:b/>
                <w:bCs/>
                <w:sz w:val="20"/>
              </w:rPr>
              <w:t>A community that values attendance at school</w:t>
            </w:r>
          </w:p>
        </w:tc>
        <w:tc>
          <w:tcPr>
            <w:tcW w:w="2693" w:type="pct"/>
          </w:tcPr>
          <w:p w14:paraId="3F6890AA" w14:textId="039828EB" w:rsidR="00AC3B8C" w:rsidRDefault="00B45C52" w:rsidP="00FD29CC">
            <w:pPr>
              <w:rPr>
                <w:sz w:val="20"/>
              </w:rPr>
            </w:pPr>
            <w:r>
              <w:rPr>
                <w:sz w:val="20"/>
              </w:rPr>
              <w:t>Children</w:t>
            </w:r>
            <w:r w:rsidR="00AC3B8C">
              <w:rPr>
                <w:sz w:val="20"/>
              </w:rPr>
              <w:t xml:space="preserve"> welcomed each day</w:t>
            </w:r>
            <w:r w:rsidR="00B41996">
              <w:rPr>
                <w:sz w:val="20"/>
              </w:rPr>
              <w:t>.</w:t>
            </w:r>
          </w:p>
          <w:p w14:paraId="4842B837" w14:textId="4BF43022" w:rsidR="00280724" w:rsidRDefault="00280724" w:rsidP="00FD29CC">
            <w:pPr>
              <w:rPr>
                <w:sz w:val="20"/>
              </w:rPr>
            </w:pPr>
            <w:r>
              <w:rPr>
                <w:sz w:val="20"/>
              </w:rPr>
              <w:t xml:space="preserve">Monitoring and </w:t>
            </w:r>
            <w:r w:rsidR="00786CBD">
              <w:rPr>
                <w:sz w:val="20"/>
              </w:rPr>
              <w:t>c</w:t>
            </w:r>
            <w:r>
              <w:rPr>
                <w:sz w:val="20"/>
              </w:rPr>
              <w:t>elebrating staff attendance</w:t>
            </w:r>
            <w:r w:rsidR="00135C3A">
              <w:rPr>
                <w:sz w:val="20"/>
              </w:rPr>
              <w:t>.</w:t>
            </w:r>
          </w:p>
          <w:p w14:paraId="6DE03FA6" w14:textId="3C0E9ED1" w:rsidR="00280724" w:rsidRDefault="003404EC" w:rsidP="00FD29CC">
            <w:pPr>
              <w:rPr>
                <w:sz w:val="20"/>
              </w:rPr>
            </w:pPr>
            <w:r>
              <w:rPr>
                <w:sz w:val="20"/>
              </w:rPr>
              <w:t>Regular</w:t>
            </w:r>
            <w:r w:rsidR="004A4526">
              <w:rPr>
                <w:sz w:val="20"/>
              </w:rPr>
              <w:t xml:space="preserve"> updates </w:t>
            </w:r>
            <w:r w:rsidR="00280724">
              <w:rPr>
                <w:sz w:val="20"/>
              </w:rPr>
              <w:t>on attendance for all staff</w:t>
            </w:r>
            <w:r w:rsidR="00135C3A">
              <w:rPr>
                <w:sz w:val="20"/>
              </w:rPr>
              <w:t>.</w:t>
            </w:r>
            <w:r w:rsidR="00280724">
              <w:rPr>
                <w:sz w:val="20"/>
              </w:rPr>
              <w:t xml:space="preserve"> </w:t>
            </w:r>
          </w:p>
          <w:p w14:paraId="1312413C" w14:textId="2CD5DA4F" w:rsidR="00B23111" w:rsidRDefault="00B23111" w:rsidP="00FD29CC">
            <w:pPr>
              <w:rPr>
                <w:sz w:val="20"/>
              </w:rPr>
            </w:pPr>
            <w:r>
              <w:rPr>
                <w:sz w:val="20"/>
              </w:rPr>
              <w:t xml:space="preserve">Communication strategy – </w:t>
            </w:r>
            <w:r w:rsidR="00FE0EB4">
              <w:rPr>
                <w:i/>
                <w:iCs/>
                <w:sz w:val="20"/>
              </w:rPr>
              <w:t xml:space="preserve">e.g. </w:t>
            </w:r>
            <w:r>
              <w:rPr>
                <w:sz w:val="20"/>
              </w:rPr>
              <w:t>text message service</w:t>
            </w:r>
            <w:r w:rsidR="00B45C52">
              <w:rPr>
                <w:sz w:val="20"/>
              </w:rPr>
              <w:t>, use of social media</w:t>
            </w:r>
            <w:r w:rsidR="00135C3A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  <w:p w14:paraId="20A1364A" w14:textId="0C2D2CAD" w:rsidR="00B23111" w:rsidRDefault="00B23111" w:rsidP="00FD29CC">
            <w:pPr>
              <w:rPr>
                <w:sz w:val="20"/>
              </w:rPr>
            </w:pPr>
            <w:r>
              <w:rPr>
                <w:sz w:val="20"/>
              </w:rPr>
              <w:t xml:space="preserve">Attendance displays </w:t>
            </w:r>
            <w:r w:rsidR="00BD12E0">
              <w:rPr>
                <w:sz w:val="20"/>
              </w:rPr>
              <w:t xml:space="preserve">are </w:t>
            </w:r>
            <w:r>
              <w:rPr>
                <w:sz w:val="20"/>
              </w:rPr>
              <w:t>high profile</w:t>
            </w:r>
            <w:r w:rsidR="00BD12E0">
              <w:rPr>
                <w:sz w:val="20"/>
              </w:rPr>
              <w:t>.</w:t>
            </w:r>
          </w:p>
          <w:p w14:paraId="5DD65C0C" w14:textId="7B2574AD" w:rsidR="00B23111" w:rsidRDefault="00364782" w:rsidP="00FD29CC">
            <w:pPr>
              <w:rPr>
                <w:sz w:val="20"/>
              </w:rPr>
            </w:pPr>
            <w:r>
              <w:rPr>
                <w:sz w:val="20"/>
              </w:rPr>
              <w:t>Polic</w:t>
            </w:r>
            <w:r w:rsidR="00E22271">
              <w:rPr>
                <w:sz w:val="20"/>
              </w:rPr>
              <w:t>y</w:t>
            </w:r>
            <w:r>
              <w:rPr>
                <w:sz w:val="20"/>
              </w:rPr>
              <w:t xml:space="preserve"> on</w:t>
            </w:r>
            <w:r w:rsidR="002B1A5E">
              <w:rPr>
                <w:sz w:val="20"/>
              </w:rPr>
              <w:t xml:space="preserve"> </w:t>
            </w:r>
            <w:r w:rsidR="00B45C52">
              <w:rPr>
                <w:sz w:val="20"/>
              </w:rPr>
              <w:t>children</w:t>
            </w:r>
            <w:r w:rsidR="00E22271">
              <w:rPr>
                <w:sz w:val="20"/>
              </w:rPr>
              <w:t xml:space="preserve"> with medical conditions</w:t>
            </w:r>
            <w:r w:rsidR="00A80F85">
              <w:rPr>
                <w:sz w:val="20"/>
              </w:rPr>
              <w:t xml:space="preserve"> and administering med</w:t>
            </w:r>
            <w:r w:rsidR="001A742F">
              <w:rPr>
                <w:sz w:val="20"/>
              </w:rPr>
              <w:t>i</w:t>
            </w:r>
            <w:r w:rsidR="00A80F85">
              <w:rPr>
                <w:sz w:val="20"/>
              </w:rPr>
              <w:t>cin</w:t>
            </w:r>
            <w:r w:rsidR="001A742F">
              <w:rPr>
                <w:sz w:val="20"/>
              </w:rPr>
              <w:t>e</w:t>
            </w:r>
            <w:r w:rsidR="00A80F85">
              <w:rPr>
                <w:sz w:val="20"/>
              </w:rPr>
              <w:t>s</w:t>
            </w:r>
            <w:r w:rsidR="00126D57">
              <w:rPr>
                <w:sz w:val="20"/>
              </w:rPr>
              <w:t>.</w:t>
            </w:r>
          </w:p>
          <w:p w14:paraId="6F0F11F9" w14:textId="4CE4A27C" w:rsidR="00BA772B" w:rsidRDefault="00E33830" w:rsidP="00FD29CC">
            <w:pPr>
              <w:rPr>
                <w:sz w:val="20"/>
              </w:rPr>
            </w:pPr>
            <w:r>
              <w:rPr>
                <w:sz w:val="20"/>
              </w:rPr>
              <w:t xml:space="preserve">Parents </w:t>
            </w:r>
            <w:r w:rsidR="00CB388E">
              <w:rPr>
                <w:sz w:val="20"/>
              </w:rPr>
              <w:t xml:space="preserve">are </w:t>
            </w:r>
            <w:r>
              <w:rPr>
                <w:sz w:val="20"/>
              </w:rPr>
              <w:t xml:space="preserve">expected to communicate </w:t>
            </w:r>
            <w:r w:rsidR="007F0E3E">
              <w:rPr>
                <w:sz w:val="20"/>
              </w:rPr>
              <w:t>absence</w:t>
            </w:r>
            <w:r w:rsidR="00B45C52">
              <w:rPr>
                <w:sz w:val="20"/>
              </w:rPr>
              <w:t>s</w:t>
            </w:r>
            <w:r w:rsidR="00C419AA">
              <w:rPr>
                <w:sz w:val="20"/>
              </w:rPr>
              <w:t xml:space="preserve">. </w:t>
            </w:r>
          </w:p>
          <w:p w14:paraId="63AC6C41" w14:textId="249511F3" w:rsidR="00AC3B8C" w:rsidRPr="00B23111" w:rsidRDefault="00AC3B8C" w:rsidP="00FD29CC">
            <w:pPr>
              <w:rPr>
                <w:sz w:val="20"/>
              </w:rPr>
            </w:pPr>
            <w:r>
              <w:rPr>
                <w:sz w:val="20"/>
              </w:rPr>
              <w:t xml:space="preserve">Strong relationship with </w:t>
            </w:r>
            <w:r w:rsidR="00B45C52">
              <w:rPr>
                <w:sz w:val="20"/>
              </w:rPr>
              <w:t>health professionals</w:t>
            </w:r>
            <w:r w:rsidR="00AD6531">
              <w:rPr>
                <w:sz w:val="20"/>
              </w:rPr>
              <w:t xml:space="preserve"> </w:t>
            </w:r>
            <w:r w:rsidR="00B45C52">
              <w:rPr>
                <w:sz w:val="20"/>
              </w:rPr>
              <w:t xml:space="preserve">and education providers </w:t>
            </w:r>
          </w:p>
        </w:tc>
        <w:tc>
          <w:tcPr>
            <w:tcW w:w="987" w:type="pct"/>
          </w:tcPr>
          <w:p w14:paraId="73B49281" w14:textId="4DF1E6B9" w:rsidR="00A31023" w:rsidRDefault="00A31023" w:rsidP="009D0352">
            <w:pPr>
              <w:rPr>
                <w:sz w:val="20"/>
              </w:rPr>
            </w:pPr>
            <w:r>
              <w:rPr>
                <w:sz w:val="20"/>
              </w:rPr>
              <w:t xml:space="preserve">This </w:t>
            </w:r>
            <w:hyperlink r:id="rId25" w:history="1">
              <w:r w:rsidRPr="00FE0EB4">
                <w:rPr>
                  <w:rStyle w:val="Hyperlink"/>
                  <w:sz w:val="20"/>
                </w:rPr>
                <w:t>parent leaflet</w:t>
              </w:r>
            </w:hyperlink>
            <w:r>
              <w:rPr>
                <w:sz w:val="20"/>
              </w:rPr>
              <w:t xml:space="preserve"> will support parent/carers understanding of good attendance </w:t>
            </w:r>
            <w:r w:rsidR="0080712D">
              <w:rPr>
                <w:sz w:val="20"/>
              </w:rPr>
              <w:t xml:space="preserve">as will the </w:t>
            </w:r>
            <w:hyperlink r:id="rId26" w:history="1">
              <w:r w:rsidR="0080712D" w:rsidRPr="00FE0EB4">
                <w:rPr>
                  <w:rStyle w:val="Hyperlink"/>
                  <w:sz w:val="20"/>
                </w:rPr>
                <w:t>poster</w:t>
              </w:r>
            </w:hyperlink>
          </w:p>
          <w:p w14:paraId="559E87B8" w14:textId="77777777" w:rsidR="00A31023" w:rsidRDefault="00A31023" w:rsidP="009D0352">
            <w:pPr>
              <w:rPr>
                <w:sz w:val="20"/>
              </w:rPr>
            </w:pPr>
          </w:p>
          <w:p w14:paraId="68C1DC5E" w14:textId="6957086A" w:rsidR="00B23111" w:rsidRPr="00B23111" w:rsidRDefault="0075507B" w:rsidP="009D0352">
            <w:pPr>
              <w:rPr>
                <w:sz w:val="20"/>
              </w:rPr>
            </w:pPr>
            <w:r>
              <w:rPr>
                <w:sz w:val="20"/>
              </w:rPr>
              <w:t xml:space="preserve">Please refer to your own Sickness and Medication policy </w:t>
            </w:r>
          </w:p>
        </w:tc>
      </w:tr>
      <w:tr w:rsidR="00B23111" w:rsidRPr="00FD29CC" w14:paraId="723B351F" w14:textId="77777777" w:rsidTr="00B23111">
        <w:tc>
          <w:tcPr>
            <w:tcW w:w="1320" w:type="pct"/>
          </w:tcPr>
          <w:p w14:paraId="5EDDC3DF" w14:textId="45D1F6F9" w:rsidR="00B23111" w:rsidRPr="00F17C31" w:rsidRDefault="00B23111" w:rsidP="00F17C31">
            <w:pPr>
              <w:spacing w:after="160" w:line="259" w:lineRule="auto"/>
              <w:jc w:val="center"/>
              <w:rPr>
                <w:b/>
                <w:bCs/>
                <w:sz w:val="20"/>
              </w:rPr>
            </w:pPr>
            <w:r w:rsidRPr="00F17C31">
              <w:rPr>
                <w:b/>
                <w:bCs/>
                <w:sz w:val="20"/>
              </w:rPr>
              <w:t xml:space="preserve">High levels of parental </w:t>
            </w:r>
            <w:r w:rsidR="007E20CB" w:rsidRPr="007E20CB">
              <w:rPr>
                <w:b/>
                <w:bCs/>
                <w:sz w:val="20"/>
              </w:rPr>
              <w:t>engagement -</w:t>
            </w:r>
            <w:r w:rsidRPr="00F17C31">
              <w:rPr>
                <w:b/>
                <w:bCs/>
                <w:sz w:val="20"/>
              </w:rPr>
              <w:t xml:space="preserve"> clarity about </w:t>
            </w:r>
            <w:r w:rsidR="00B45C52">
              <w:rPr>
                <w:b/>
                <w:bCs/>
                <w:sz w:val="20"/>
              </w:rPr>
              <w:t>setting</w:t>
            </w:r>
            <w:r w:rsidRPr="00F17C31">
              <w:rPr>
                <w:b/>
                <w:bCs/>
                <w:sz w:val="20"/>
              </w:rPr>
              <w:t xml:space="preserve"> processes and systems</w:t>
            </w:r>
          </w:p>
        </w:tc>
        <w:tc>
          <w:tcPr>
            <w:tcW w:w="2693" w:type="pct"/>
          </w:tcPr>
          <w:p w14:paraId="7CB0212B" w14:textId="6424DC00" w:rsidR="00B23111" w:rsidRDefault="00B23111" w:rsidP="009D0352">
            <w:pPr>
              <w:rPr>
                <w:sz w:val="20"/>
              </w:rPr>
            </w:pPr>
            <w:r>
              <w:rPr>
                <w:sz w:val="20"/>
              </w:rPr>
              <w:t>Attendance policy on s</w:t>
            </w:r>
            <w:r w:rsidR="00B45C52">
              <w:rPr>
                <w:sz w:val="20"/>
              </w:rPr>
              <w:t xml:space="preserve">etting </w:t>
            </w:r>
            <w:r>
              <w:rPr>
                <w:sz w:val="20"/>
              </w:rPr>
              <w:t>website</w:t>
            </w:r>
            <w:r w:rsidR="00DA7B99">
              <w:rPr>
                <w:sz w:val="20"/>
              </w:rPr>
              <w:t xml:space="preserve"> with</w:t>
            </w:r>
            <w:r w:rsidR="00EA4DC0">
              <w:rPr>
                <w:sz w:val="20"/>
              </w:rPr>
              <w:t xml:space="preserve"> examples of the importance of good attendance</w:t>
            </w:r>
            <w:r w:rsidR="002D5554">
              <w:rPr>
                <w:sz w:val="20"/>
              </w:rPr>
              <w:t xml:space="preserve"> </w:t>
            </w:r>
            <w:r w:rsidR="00D71C73">
              <w:rPr>
                <w:sz w:val="20"/>
              </w:rPr>
              <w:t>–</w:t>
            </w:r>
            <w:r w:rsidR="002D5554">
              <w:rPr>
                <w:sz w:val="20"/>
              </w:rPr>
              <w:t xml:space="preserve"> empha</w:t>
            </w:r>
            <w:r w:rsidR="00D71C73">
              <w:rPr>
                <w:sz w:val="20"/>
              </w:rPr>
              <w:t>sise the positive.</w:t>
            </w:r>
          </w:p>
          <w:p w14:paraId="7FEB3B85" w14:textId="2D945AB3" w:rsidR="00B23111" w:rsidRDefault="00B23111" w:rsidP="009D0352">
            <w:pPr>
              <w:rPr>
                <w:sz w:val="20"/>
              </w:rPr>
            </w:pPr>
            <w:r>
              <w:rPr>
                <w:sz w:val="20"/>
              </w:rPr>
              <w:t xml:space="preserve">Attendance </w:t>
            </w:r>
            <w:r w:rsidR="0015223D">
              <w:rPr>
                <w:sz w:val="20"/>
              </w:rPr>
              <w:t>is a</w:t>
            </w:r>
            <w:r w:rsidR="00B45C52">
              <w:rPr>
                <w:sz w:val="20"/>
              </w:rPr>
              <w:t xml:space="preserve"> </w:t>
            </w:r>
            <w:r>
              <w:rPr>
                <w:sz w:val="20"/>
              </w:rPr>
              <w:t>feature in newsletter</w:t>
            </w:r>
            <w:r w:rsidR="00B45C52">
              <w:rPr>
                <w:sz w:val="20"/>
              </w:rPr>
              <w:t>s/communications</w:t>
            </w:r>
            <w:r w:rsidR="0015223D">
              <w:rPr>
                <w:sz w:val="20"/>
              </w:rPr>
              <w:t>.</w:t>
            </w:r>
          </w:p>
          <w:p w14:paraId="0BF562B0" w14:textId="5171034E" w:rsidR="007D4922" w:rsidRPr="00B23111" w:rsidRDefault="007A0121" w:rsidP="009D0352">
            <w:pPr>
              <w:rPr>
                <w:sz w:val="20"/>
              </w:rPr>
            </w:pPr>
            <w:r>
              <w:rPr>
                <w:sz w:val="20"/>
              </w:rPr>
              <w:t xml:space="preserve">Use good relationships with families to promote the </w:t>
            </w:r>
            <w:r w:rsidR="00540D33">
              <w:rPr>
                <w:sz w:val="20"/>
              </w:rPr>
              <w:t xml:space="preserve">vaccination </w:t>
            </w:r>
            <w:r w:rsidR="00280724">
              <w:rPr>
                <w:sz w:val="20"/>
              </w:rPr>
              <w:t>programme</w:t>
            </w:r>
            <w:r w:rsidR="00540D33">
              <w:rPr>
                <w:sz w:val="20"/>
              </w:rPr>
              <w:t>s</w:t>
            </w:r>
            <w:r w:rsidR="00084AFF">
              <w:rPr>
                <w:sz w:val="20"/>
              </w:rPr>
              <w:t>.</w:t>
            </w:r>
            <w:r w:rsidR="00280724">
              <w:rPr>
                <w:sz w:val="20"/>
              </w:rPr>
              <w:t xml:space="preserve"> </w:t>
            </w:r>
          </w:p>
        </w:tc>
        <w:tc>
          <w:tcPr>
            <w:tcW w:w="987" w:type="pct"/>
          </w:tcPr>
          <w:p w14:paraId="5424E199" w14:textId="6005B764" w:rsidR="00A31023" w:rsidRDefault="00A31023" w:rsidP="00A31023">
            <w:pPr>
              <w:rPr>
                <w:sz w:val="20"/>
              </w:rPr>
            </w:pPr>
            <w:r>
              <w:rPr>
                <w:sz w:val="20"/>
              </w:rPr>
              <w:t xml:space="preserve">This model </w:t>
            </w:r>
            <w:hyperlink r:id="rId27" w:history="1">
              <w:r w:rsidRPr="00FE0EB4">
                <w:rPr>
                  <w:rStyle w:val="Hyperlink"/>
                </w:rPr>
                <w:t>attendance policy</w:t>
              </w:r>
            </w:hyperlink>
            <w:r>
              <w:t xml:space="preserve"> </w:t>
            </w:r>
            <w:r>
              <w:rPr>
                <w:sz w:val="20"/>
              </w:rPr>
              <w:t>can form the basis of your own practice.</w:t>
            </w:r>
          </w:p>
          <w:p w14:paraId="5FD7BB59" w14:textId="01C45064" w:rsidR="00B23111" w:rsidRPr="00B23111" w:rsidRDefault="00B23111" w:rsidP="009D0352">
            <w:pPr>
              <w:rPr>
                <w:sz w:val="20"/>
              </w:rPr>
            </w:pPr>
          </w:p>
        </w:tc>
      </w:tr>
      <w:tr w:rsidR="00B23111" w:rsidRPr="00FD29CC" w14:paraId="453B0FFE" w14:textId="77777777" w:rsidTr="00B23111">
        <w:tc>
          <w:tcPr>
            <w:tcW w:w="1320" w:type="pct"/>
          </w:tcPr>
          <w:p w14:paraId="6471E6C3" w14:textId="111F6242" w:rsidR="00B23111" w:rsidRPr="00F17C31" w:rsidRDefault="00B23111" w:rsidP="00F17C31">
            <w:pPr>
              <w:spacing w:after="160" w:line="259" w:lineRule="auto"/>
              <w:jc w:val="center"/>
              <w:rPr>
                <w:b/>
                <w:bCs/>
                <w:sz w:val="20"/>
              </w:rPr>
            </w:pPr>
            <w:r w:rsidRPr="00F17C31">
              <w:rPr>
                <w:b/>
                <w:bCs/>
                <w:sz w:val="20"/>
              </w:rPr>
              <w:t xml:space="preserve">Good </w:t>
            </w:r>
            <w:r w:rsidR="000015A2">
              <w:rPr>
                <w:b/>
                <w:bCs/>
                <w:sz w:val="20"/>
              </w:rPr>
              <w:t>b</w:t>
            </w:r>
            <w:r w:rsidRPr="00F17C31">
              <w:rPr>
                <w:b/>
                <w:bCs/>
                <w:sz w:val="20"/>
              </w:rPr>
              <w:t xml:space="preserve">ehaviour </w:t>
            </w:r>
            <w:r w:rsidR="007909FC">
              <w:rPr>
                <w:b/>
                <w:bCs/>
                <w:sz w:val="20"/>
              </w:rPr>
              <w:t>and</w:t>
            </w:r>
            <w:r w:rsidRPr="00F17C31">
              <w:rPr>
                <w:b/>
                <w:bCs/>
                <w:sz w:val="20"/>
              </w:rPr>
              <w:t xml:space="preserve"> positive relationships</w:t>
            </w:r>
          </w:p>
          <w:p w14:paraId="00AEB477" w14:textId="77777777" w:rsidR="00B23111" w:rsidRPr="00F17C31" w:rsidRDefault="00B23111" w:rsidP="00F17C3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693" w:type="pct"/>
          </w:tcPr>
          <w:p w14:paraId="18609AD2" w14:textId="4EA3793C" w:rsidR="00B23111" w:rsidRDefault="00D02C07" w:rsidP="009D0352">
            <w:pPr>
              <w:rPr>
                <w:sz w:val="20"/>
              </w:rPr>
            </w:pPr>
            <w:r>
              <w:rPr>
                <w:sz w:val="20"/>
              </w:rPr>
              <w:t>An e</w:t>
            </w:r>
            <w:r w:rsidR="00B23111" w:rsidRPr="00B23111">
              <w:rPr>
                <w:sz w:val="20"/>
              </w:rPr>
              <w:t>ffective behaviour management policy</w:t>
            </w:r>
            <w:r>
              <w:rPr>
                <w:sz w:val="20"/>
              </w:rPr>
              <w:t xml:space="preserve"> that is applied consistently and understood by all staff </w:t>
            </w:r>
            <w:r w:rsidR="00DD4ED7">
              <w:rPr>
                <w:sz w:val="20"/>
              </w:rPr>
              <w:t>is in place.</w:t>
            </w:r>
          </w:p>
          <w:p w14:paraId="1088481C" w14:textId="06C6ABCF" w:rsidR="00280724" w:rsidRDefault="00F353DD" w:rsidP="009D0352">
            <w:pPr>
              <w:rPr>
                <w:sz w:val="20"/>
              </w:rPr>
            </w:pPr>
            <w:r>
              <w:rPr>
                <w:sz w:val="20"/>
              </w:rPr>
              <w:t>All phone enquiries from parents, carers and others are responded to promptly</w:t>
            </w:r>
            <w:r w:rsidR="00542BFA">
              <w:rPr>
                <w:sz w:val="20"/>
              </w:rPr>
              <w:t>.</w:t>
            </w:r>
          </w:p>
          <w:p w14:paraId="494DE2BE" w14:textId="706EC3DE" w:rsidR="002720FB" w:rsidRPr="00B23111" w:rsidRDefault="002720FB" w:rsidP="009D0352">
            <w:pPr>
              <w:rPr>
                <w:sz w:val="20"/>
              </w:rPr>
            </w:pPr>
          </w:p>
        </w:tc>
        <w:tc>
          <w:tcPr>
            <w:tcW w:w="987" w:type="pct"/>
          </w:tcPr>
          <w:p w14:paraId="4C005EA0" w14:textId="638E07CF" w:rsidR="0075507B" w:rsidRPr="00B23111" w:rsidRDefault="00C83CE1" w:rsidP="00B45C52">
            <w:pPr>
              <w:rPr>
                <w:sz w:val="20"/>
              </w:rPr>
            </w:pPr>
            <w:r>
              <w:rPr>
                <w:sz w:val="20"/>
              </w:rPr>
              <w:t>You will want to make sure that your s</w:t>
            </w:r>
            <w:r w:rsidR="00B45C52">
              <w:rPr>
                <w:sz w:val="20"/>
              </w:rPr>
              <w:t>etting</w:t>
            </w:r>
            <w:r>
              <w:rPr>
                <w:sz w:val="20"/>
              </w:rPr>
              <w:t xml:space="preserve">’s behaviour policy is based on your own </w:t>
            </w:r>
            <w:r w:rsidR="00350F9D">
              <w:rPr>
                <w:sz w:val="20"/>
              </w:rPr>
              <w:t>ethos and approach</w:t>
            </w:r>
          </w:p>
        </w:tc>
      </w:tr>
      <w:tr w:rsidR="00850E19" w:rsidRPr="00FD29CC" w14:paraId="64D5CEC6" w14:textId="77777777" w:rsidTr="00B23111">
        <w:tc>
          <w:tcPr>
            <w:tcW w:w="1320" w:type="pct"/>
          </w:tcPr>
          <w:p w14:paraId="05E16462" w14:textId="10AC096F" w:rsidR="00850E19" w:rsidRPr="00F17C31" w:rsidRDefault="00850E19" w:rsidP="00850E19">
            <w:pPr>
              <w:spacing w:after="160" w:line="259" w:lineRule="auto"/>
              <w:jc w:val="center"/>
              <w:rPr>
                <w:b/>
                <w:bCs/>
                <w:sz w:val="20"/>
              </w:rPr>
            </w:pPr>
            <w:r w:rsidRPr="00F17C31">
              <w:rPr>
                <w:b/>
                <w:bCs/>
                <w:sz w:val="20"/>
              </w:rPr>
              <w:t>Culture of high expectations</w:t>
            </w:r>
          </w:p>
          <w:p w14:paraId="32D4C6AA" w14:textId="77777777" w:rsidR="00850E19" w:rsidRPr="00F17C31" w:rsidRDefault="00850E19" w:rsidP="00850E1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693" w:type="pct"/>
          </w:tcPr>
          <w:p w14:paraId="5AE407F9" w14:textId="77777777" w:rsidR="00850E19" w:rsidRDefault="00850E19" w:rsidP="00850E19">
            <w:pPr>
              <w:rPr>
                <w:sz w:val="20"/>
              </w:rPr>
            </w:pPr>
            <w:r>
              <w:rPr>
                <w:sz w:val="20"/>
              </w:rPr>
              <w:t xml:space="preserve">Messages about the importance of high attendance are continually reinforced. </w:t>
            </w:r>
          </w:p>
          <w:p w14:paraId="5F2418D5" w14:textId="6DFF4E22" w:rsidR="00850E19" w:rsidRPr="00B23111" w:rsidRDefault="00850E19" w:rsidP="00850E19">
            <w:pPr>
              <w:rPr>
                <w:sz w:val="20"/>
              </w:rPr>
            </w:pPr>
            <w:r>
              <w:rPr>
                <w:sz w:val="20"/>
              </w:rPr>
              <w:t xml:space="preserve">Robust </w:t>
            </w:r>
            <w:r w:rsidR="00B45C52">
              <w:rPr>
                <w:sz w:val="20"/>
              </w:rPr>
              <w:t>induction processes</w:t>
            </w:r>
          </w:p>
        </w:tc>
        <w:tc>
          <w:tcPr>
            <w:tcW w:w="987" w:type="pct"/>
          </w:tcPr>
          <w:p w14:paraId="2F876C03" w14:textId="2E787328" w:rsidR="00850E19" w:rsidRDefault="00B45C52" w:rsidP="00850E19">
            <w:pPr>
              <w:rPr>
                <w:sz w:val="20"/>
              </w:rPr>
            </w:pPr>
            <w:r>
              <w:rPr>
                <w:sz w:val="20"/>
              </w:rPr>
              <w:t xml:space="preserve">You may find this </w:t>
            </w:r>
            <w:hyperlink r:id="rId28" w:history="1">
              <w:r w:rsidRPr="00164FF4">
                <w:rPr>
                  <w:rStyle w:val="Hyperlink"/>
                  <w:sz w:val="20"/>
                </w:rPr>
                <w:t>induction example</w:t>
              </w:r>
            </w:hyperlink>
            <w:r>
              <w:rPr>
                <w:sz w:val="20"/>
              </w:rPr>
              <w:t xml:space="preserve"> extract useful for staff</w:t>
            </w:r>
          </w:p>
          <w:p w14:paraId="46297D7B" w14:textId="77777777" w:rsidR="00B45C52" w:rsidRDefault="00B45C52" w:rsidP="00850E19">
            <w:pPr>
              <w:rPr>
                <w:sz w:val="20"/>
              </w:rPr>
            </w:pPr>
          </w:p>
          <w:p w14:paraId="06D9992C" w14:textId="5367DD66" w:rsidR="00B45C52" w:rsidRPr="00B23111" w:rsidRDefault="00B45C52" w:rsidP="00850E19">
            <w:pPr>
              <w:rPr>
                <w:sz w:val="20"/>
              </w:rPr>
            </w:pPr>
            <w:r>
              <w:rPr>
                <w:sz w:val="20"/>
              </w:rPr>
              <w:t xml:space="preserve">You may find this </w:t>
            </w:r>
            <w:hyperlink r:id="rId29" w:history="1">
              <w:r w:rsidRPr="00FE0EB4">
                <w:rPr>
                  <w:rStyle w:val="Hyperlink"/>
                  <w:sz w:val="20"/>
                </w:rPr>
                <w:t>induction example</w:t>
              </w:r>
            </w:hyperlink>
            <w:r>
              <w:rPr>
                <w:sz w:val="20"/>
              </w:rPr>
              <w:t xml:space="preserve"> extract useful for parent/carers</w:t>
            </w:r>
          </w:p>
        </w:tc>
      </w:tr>
      <w:tr w:rsidR="00850E19" w:rsidRPr="00FD29CC" w14:paraId="43CA1669" w14:textId="77777777" w:rsidTr="0086438F">
        <w:tc>
          <w:tcPr>
            <w:tcW w:w="5000" w:type="pct"/>
            <w:gridSpan w:val="3"/>
            <w:shd w:val="clear" w:color="auto" w:fill="70AD47" w:themeFill="accent6"/>
          </w:tcPr>
          <w:p w14:paraId="04C2E4A4" w14:textId="4F23C915" w:rsidR="00850E19" w:rsidRPr="00B23111" w:rsidRDefault="00850E19" w:rsidP="00850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Evidence of successful Level 1 practice</w:t>
            </w:r>
          </w:p>
        </w:tc>
      </w:tr>
      <w:tr w:rsidR="00850E19" w:rsidRPr="00FD29CC" w14:paraId="5F11D665" w14:textId="77777777" w:rsidTr="0086438F">
        <w:tc>
          <w:tcPr>
            <w:tcW w:w="5000" w:type="pct"/>
            <w:gridSpan w:val="3"/>
          </w:tcPr>
          <w:p w14:paraId="0627869C" w14:textId="6FD488B8" w:rsidR="00850E19" w:rsidRDefault="00B45C52" w:rsidP="00850E19">
            <w:pPr>
              <w:rPr>
                <w:sz w:val="20"/>
              </w:rPr>
            </w:pPr>
            <w:r>
              <w:rPr>
                <w:sz w:val="20"/>
              </w:rPr>
              <w:t>L</w:t>
            </w:r>
            <w:r w:rsidR="00850E19">
              <w:rPr>
                <w:sz w:val="20"/>
              </w:rPr>
              <w:t>etters on attendance</w:t>
            </w:r>
            <w:r w:rsidR="00A31023">
              <w:rPr>
                <w:sz w:val="20"/>
              </w:rPr>
              <w:t xml:space="preserve"> </w:t>
            </w:r>
          </w:p>
          <w:p w14:paraId="2E4A1DB5" w14:textId="17E7F7E5" w:rsidR="00A31023" w:rsidRDefault="00A31023" w:rsidP="00850E19">
            <w:pPr>
              <w:rPr>
                <w:sz w:val="20"/>
              </w:rPr>
            </w:pPr>
            <w:r>
              <w:rPr>
                <w:sz w:val="20"/>
              </w:rPr>
              <w:t>Parent information leaflet</w:t>
            </w:r>
          </w:p>
          <w:p w14:paraId="391DC1D7" w14:textId="3E41A9D6" w:rsidR="00A31023" w:rsidRDefault="00A31023" w:rsidP="00850E19">
            <w:pPr>
              <w:rPr>
                <w:sz w:val="20"/>
              </w:rPr>
            </w:pPr>
            <w:r>
              <w:rPr>
                <w:sz w:val="20"/>
              </w:rPr>
              <w:t>Setting Attendance Guidance</w:t>
            </w:r>
          </w:p>
          <w:p w14:paraId="58CFE4C4" w14:textId="0701369C" w:rsidR="00850E19" w:rsidRDefault="00850E19" w:rsidP="00850E19">
            <w:pPr>
              <w:rPr>
                <w:sz w:val="20"/>
              </w:rPr>
            </w:pPr>
            <w:r>
              <w:rPr>
                <w:sz w:val="20"/>
              </w:rPr>
              <w:t>Parental meetings minutes</w:t>
            </w:r>
          </w:p>
          <w:p w14:paraId="61C89221" w14:textId="77777777" w:rsidR="00850E19" w:rsidRDefault="00850E19" w:rsidP="00850E19">
            <w:pPr>
              <w:rPr>
                <w:sz w:val="20"/>
              </w:rPr>
            </w:pPr>
            <w:r>
              <w:rPr>
                <w:sz w:val="20"/>
              </w:rPr>
              <w:t>Behaviour policy</w:t>
            </w:r>
          </w:p>
          <w:p w14:paraId="07946553" w14:textId="77777777" w:rsidR="00850E19" w:rsidRDefault="00850E19" w:rsidP="00850E19">
            <w:pPr>
              <w:rPr>
                <w:sz w:val="20"/>
              </w:rPr>
            </w:pPr>
            <w:r>
              <w:rPr>
                <w:sz w:val="20"/>
              </w:rPr>
              <w:t>Attendance policy</w:t>
            </w:r>
          </w:p>
          <w:p w14:paraId="02E2CC80" w14:textId="638C3F3D" w:rsidR="00850E19" w:rsidRDefault="00850E19" w:rsidP="00850E19">
            <w:pPr>
              <w:rPr>
                <w:sz w:val="20"/>
              </w:rPr>
            </w:pPr>
            <w:r>
              <w:rPr>
                <w:sz w:val="20"/>
              </w:rPr>
              <w:t>Medicine Policy</w:t>
            </w:r>
          </w:p>
          <w:p w14:paraId="1662F070" w14:textId="6E84B47E" w:rsidR="00A31023" w:rsidRDefault="00A31023" w:rsidP="00850E19">
            <w:pPr>
              <w:rPr>
                <w:sz w:val="20"/>
              </w:rPr>
            </w:pPr>
            <w:r>
              <w:rPr>
                <w:sz w:val="20"/>
              </w:rPr>
              <w:t xml:space="preserve">Sick child Policy </w:t>
            </w:r>
          </w:p>
          <w:p w14:paraId="0DA66CD5" w14:textId="7AAE7F51" w:rsidR="00850E19" w:rsidRDefault="003404EC" w:rsidP="00850E19">
            <w:pPr>
              <w:rPr>
                <w:sz w:val="20"/>
              </w:rPr>
            </w:pPr>
            <w:r>
              <w:rPr>
                <w:sz w:val="20"/>
              </w:rPr>
              <w:t>Monitoring and a</w:t>
            </w:r>
            <w:r w:rsidR="00850E19">
              <w:rPr>
                <w:sz w:val="20"/>
              </w:rPr>
              <w:t>nalysis of reasons for absence</w:t>
            </w:r>
          </w:p>
          <w:p w14:paraId="70F638A7" w14:textId="64431CDC" w:rsidR="00850E19" w:rsidRDefault="00850E19" w:rsidP="00850E19">
            <w:pPr>
              <w:rPr>
                <w:sz w:val="20"/>
              </w:rPr>
            </w:pPr>
            <w:r>
              <w:rPr>
                <w:sz w:val="20"/>
              </w:rPr>
              <w:t>S</w:t>
            </w:r>
            <w:r w:rsidR="00A31023">
              <w:rPr>
                <w:sz w:val="20"/>
              </w:rPr>
              <w:t>etting</w:t>
            </w:r>
            <w:r>
              <w:rPr>
                <w:sz w:val="20"/>
              </w:rPr>
              <w:t xml:space="preserve"> website</w:t>
            </w:r>
          </w:p>
          <w:p w14:paraId="60A4604E" w14:textId="12D9DDBB" w:rsidR="00850E19" w:rsidRDefault="00850E19" w:rsidP="00850E19">
            <w:pPr>
              <w:rPr>
                <w:sz w:val="20"/>
              </w:rPr>
            </w:pPr>
            <w:r>
              <w:rPr>
                <w:sz w:val="20"/>
              </w:rPr>
              <w:t>S</w:t>
            </w:r>
            <w:r w:rsidR="00A31023">
              <w:rPr>
                <w:sz w:val="20"/>
              </w:rPr>
              <w:t xml:space="preserve">etting </w:t>
            </w:r>
            <w:r>
              <w:rPr>
                <w:sz w:val="20"/>
              </w:rPr>
              <w:t>notice</w:t>
            </w:r>
            <w:r w:rsidR="00A31023">
              <w:rPr>
                <w:sz w:val="20"/>
              </w:rPr>
              <w:t xml:space="preserve">/display </w:t>
            </w:r>
            <w:r>
              <w:rPr>
                <w:sz w:val="20"/>
              </w:rPr>
              <w:t>boards</w:t>
            </w:r>
          </w:p>
          <w:p w14:paraId="3DFA39F5" w14:textId="77777777" w:rsidR="00850E19" w:rsidRDefault="00850E19" w:rsidP="00A31023">
            <w:pPr>
              <w:rPr>
                <w:sz w:val="20"/>
              </w:rPr>
            </w:pPr>
            <w:r>
              <w:rPr>
                <w:sz w:val="20"/>
              </w:rPr>
              <w:t xml:space="preserve">Responses to parent and </w:t>
            </w:r>
            <w:r w:rsidR="00A31023">
              <w:rPr>
                <w:sz w:val="20"/>
              </w:rPr>
              <w:t>child</w:t>
            </w:r>
            <w:r>
              <w:rPr>
                <w:sz w:val="20"/>
              </w:rPr>
              <w:t xml:space="preserve"> questionnaires</w:t>
            </w:r>
          </w:p>
          <w:p w14:paraId="67CA8309" w14:textId="5ACE78B9" w:rsidR="00732A4F" w:rsidRPr="00B23111" w:rsidRDefault="00732A4F" w:rsidP="00A31023">
            <w:pPr>
              <w:rPr>
                <w:sz w:val="20"/>
              </w:rPr>
            </w:pPr>
          </w:p>
        </w:tc>
      </w:tr>
    </w:tbl>
    <w:p w14:paraId="4C3D586A" w14:textId="77777777" w:rsidR="00FA50D3" w:rsidRDefault="00FA50D3" w:rsidP="003404EC"/>
    <w:p w14:paraId="417D592E" w14:textId="01AF7B77" w:rsidR="00727BC4" w:rsidRPr="00C4083F" w:rsidRDefault="00727BC4" w:rsidP="0086438F">
      <w:pPr>
        <w:jc w:val="center"/>
        <w:rPr>
          <w:b/>
          <w:bCs/>
        </w:rPr>
      </w:pPr>
      <w:r w:rsidRPr="00C4083F">
        <w:rPr>
          <w:b/>
          <w:bCs/>
        </w:rPr>
        <w:t xml:space="preserve">Level 1 should help you to make sure that you have </w:t>
      </w:r>
      <w:r w:rsidR="00FA50D3" w:rsidRPr="00C4083F">
        <w:rPr>
          <w:b/>
          <w:bCs/>
        </w:rPr>
        <w:t>effective</w:t>
      </w:r>
      <w:r w:rsidR="002936FB" w:rsidRPr="00C4083F">
        <w:rPr>
          <w:b/>
          <w:bCs/>
        </w:rPr>
        <w:t xml:space="preserve"> strategies in place to promote good attendance with the majority of </w:t>
      </w:r>
      <w:r w:rsidR="003404EC">
        <w:rPr>
          <w:b/>
          <w:bCs/>
        </w:rPr>
        <w:t>children</w:t>
      </w:r>
      <w:r w:rsidR="002936FB" w:rsidRPr="00C4083F">
        <w:rPr>
          <w:b/>
          <w:bCs/>
        </w:rPr>
        <w:t>.</w:t>
      </w:r>
    </w:p>
    <w:p w14:paraId="43B8858A" w14:textId="77777777" w:rsidR="00732A4F" w:rsidRDefault="00732A4F" w:rsidP="0086438F">
      <w:pPr>
        <w:jc w:val="center"/>
        <w:rPr>
          <w:b/>
          <w:bCs/>
        </w:rPr>
      </w:pPr>
    </w:p>
    <w:p w14:paraId="2D125066" w14:textId="438E434C" w:rsidR="00E56BEC" w:rsidRPr="00C4083F" w:rsidRDefault="001C4B75" w:rsidP="0086438F">
      <w:pPr>
        <w:jc w:val="center"/>
        <w:rPr>
          <w:b/>
          <w:bCs/>
        </w:rPr>
      </w:pPr>
      <w:r w:rsidRPr="00C4083F">
        <w:rPr>
          <w:b/>
          <w:bCs/>
        </w:rPr>
        <w:t xml:space="preserve">If this is not working with </w:t>
      </w:r>
      <w:proofErr w:type="gramStart"/>
      <w:r w:rsidRPr="00C4083F">
        <w:rPr>
          <w:b/>
          <w:bCs/>
        </w:rPr>
        <w:t>an</w:t>
      </w:r>
      <w:proofErr w:type="gramEnd"/>
      <w:r w:rsidR="003404EC">
        <w:rPr>
          <w:b/>
          <w:bCs/>
        </w:rPr>
        <w:t xml:space="preserve"> child/ren</w:t>
      </w:r>
      <w:r w:rsidRPr="00C4083F">
        <w:rPr>
          <w:b/>
          <w:bCs/>
        </w:rPr>
        <w:t xml:space="preserve">, </w:t>
      </w:r>
      <w:r w:rsidR="00E56BEC" w:rsidRPr="00C4083F">
        <w:rPr>
          <w:b/>
          <w:bCs/>
        </w:rPr>
        <w:t>the staged approach moves on to Level 2</w:t>
      </w:r>
      <w:r w:rsidR="002A62D0" w:rsidRPr="00C4083F">
        <w:rPr>
          <w:b/>
          <w:bCs/>
        </w:rPr>
        <w:t>.</w:t>
      </w:r>
    </w:p>
    <w:p w14:paraId="2146EDCF" w14:textId="1189479C" w:rsidR="0086438F" w:rsidRDefault="0086438F" w:rsidP="0086438F">
      <w:pPr>
        <w:jc w:val="center"/>
      </w:pPr>
    </w:p>
    <w:p w14:paraId="224AE510" w14:textId="14C48F68" w:rsidR="005A1EF4" w:rsidRDefault="005A1EF4" w:rsidP="003404EC"/>
    <w:p w14:paraId="53BE40C0" w14:textId="074F1A3F" w:rsidR="003404EC" w:rsidRDefault="003404EC" w:rsidP="003404EC"/>
    <w:p w14:paraId="206D6823" w14:textId="77777777" w:rsidR="003404EC" w:rsidRDefault="003404EC" w:rsidP="003404EC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83"/>
        <w:gridCol w:w="7512"/>
        <w:gridCol w:w="2753"/>
      </w:tblGrid>
      <w:tr w:rsidR="00AC3B8C" w:rsidRPr="00AC3B8C" w14:paraId="54657410" w14:textId="77777777" w:rsidTr="0086438F">
        <w:tc>
          <w:tcPr>
            <w:tcW w:w="5000" w:type="pct"/>
            <w:gridSpan w:val="3"/>
            <w:shd w:val="clear" w:color="auto" w:fill="FFD966" w:themeFill="accent4" w:themeFillTint="99"/>
          </w:tcPr>
          <w:p w14:paraId="2D634568" w14:textId="482851C7" w:rsidR="00E56BEC" w:rsidRDefault="00AC3B8C" w:rsidP="00211924">
            <w:pPr>
              <w:jc w:val="center"/>
              <w:rPr>
                <w:rFonts w:cstheme="minorHAnsi"/>
                <w:b/>
                <w:sz w:val="20"/>
              </w:rPr>
            </w:pPr>
            <w:r w:rsidRPr="00AC3B8C">
              <w:rPr>
                <w:rFonts w:cstheme="minorHAnsi"/>
                <w:b/>
                <w:sz w:val="20"/>
              </w:rPr>
              <w:t>Level 2: Early Intervention</w:t>
            </w:r>
            <w:r w:rsidR="0086438F">
              <w:rPr>
                <w:rFonts w:cstheme="minorHAnsi"/>
                <w:b/>
                <w:sz w:val="20"/>
              </w:rPr>
              <w:t xml:space="preserve">: A </w:t>
            </w:r>
            <w:r w:rsidR="00E56BEC">
              <w:rPr>
                <w:rFonts w:cstheme="minorHAnsi"/>
                <w:b/>
                <w:sz w:val="20"/>
              </w:rPr>
              <w:t>f</w:t>
            </w:r>
            <w:r w:rsidR="0086438F">
              <w:rPr>
                <w:rFonts w:cstheme="minorHAnsi"/>
                <w:b/>
                <w:sz w:val="20"/>
              </w:rPr>
              <w:t xml:space="preserve">amily response to </w:t>
            </w:r>
            <w:r w:rsidR="00696966">
              <w:rPr>
                <w:rFonts w:cstheme="minorHAnsi"/>
                <w:b/>
                <w:sz w:val="20"/>
              </w:rPr>
              <w:t xml:space="preserve">early </w:t>
            </w:r>
            <w:r w:rsidR="0086438F">
              <w:rPr>
                <w:rFonts w:cstheme="minorHAnsi"/>
                <w:b/>
                <w:sz w:val="20"/>
              </w:rPr>
              <w:t xml:space="preserve">challenges with </w:t>
            </w:r>
            <w:r w:rsidR="003404EC">
              <w:rPr>
                <w:rFonts w:cstheme="minorHAnsi"/>
                <w:b/>
                <w:sz w:val="20"/>
              </w:rPr>
              <w:t xml:space="preserve">children’s </w:t>
            </w:r>
            <w:r w:rsidR="0086438F">
              <w:rPr>
                <w:rFonts w:cstheme="minorHAnsi"/>
                <w:b/>
                <w:sz w:val="20"/>
              </w:rPr>
              <w:t>attendance</w:t>
            </w:r>
          </w:p>
          <w:p w14:paraId="30269D18" w14:textId="67518B2B" w:rsidR="00755798" w:rsidRPr="003404EC" w:rsidRDefault="0086438F" w:rsidP="003404EC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 </w:t>
            </w:r>
          </w:p>
        </w:tc>
      </w:tr>
      <w:tr w:rsidR="00AC3B8C" w:rsidRPr="00AC3B8C" w14:paraId="73C4E4D3" w14:textId="77777777" w:rsidTr="00211924">
        <w:tc>
          <w:tcPr>
            <w:tcW w:w="1320" w:type="pct"/>
          </w:tcPr>
          <w:p w14:paraId="53227B8E" w14:textId="3E97F5BA" w:rsidR="00AC3B8C" w:rsidRPr="00AC3B8C" w:rsidRDefault="00AC3B8C" w:rsidP="00211924">
            <w:pPr>
              <w:spacing w:after="160" w:line="259" w:lineRule="auto"/>
              <w:jc w:val="center"/>
              <w:rPr>
                <w:rFonts w:cstheme="minorHAnsi"/>
                <w:b/>
                <w:sz w:val="20"/>
              </w:rPr>
            </w:pPr>
            <w:r w:rsidRPr="00AC3B8C">
              <w:rPr>
                <w:rFonts w:cstheme="minorHAnsi"/>
                <w:b/>
                <w:sz w:val="20"/>
              </w:rPr>
              <w:t xml:space="preserve">Impact </w:t>
            </w:r>
            <w:r w:rsidR="0086438F">
              <w:rPr>
                <w:rFonts w:cstheme="minorHAnsi"/>
                <w:b/>
                <w:sz w:val="20"/>
              </w:rPr>
              <w:t>on learning and development</w:t>
            </w:r>
          </w:p>
          <w:p w14:paraId="6CEAC615" w14:textId="77777777" w:rsidR="00AC3B8C" w:rsidRPr="00AC3B8C" w:rsidRDefault="00AC3B8C" w:rsidP="00211924">
            <w:pPr>
              <w:spacing w:after="160" w:line="259" w:lineRule="auto"/>
              <w:jc w:val="center"/>
              <w:rPr>
                <w:rFonts w:cstheme="minorHAnsi"/>
                <w:b/>
                <w:sz w:val="20"/>
                <w:u w:val="single"/>
              </w:rPr>
            </w:pPr>
            <w:r w:rsidRPr="00AC3B8C">
              <w:rPr>
                <w:rFonts w:cstheme="minorHAnsi"/>
                <w:b/>
                <w:sz w:val="20"/>
              </w:rPr>
              <w:t>What are we seeing?</w:t>
            </w:r>
          </w:p>
        </w:tc>
        <w:tc>
          <w:tcPr>
            <w:tcW w:w="2693" w:type="pct"/>
          </w:tcPr>
          <w:p w14:paraId="05BE091F" w14:textId="77777777" w:rsidR="00AC3B8C" w:rsidRPr="00AC3B8C" w:rsidRDefault="00AC3B8C" w:rsidP="00211924">
            <w:pPr>
              <w:jc w:val="center"/>
              <w:rPr>
                <w:rFonts w:cstheme="minorHAnsi"/>
                <w:b/>
                <w:sz w:val="20"/>
              </w:rPr>
            </w:pPr>
            <w:r w:rsidRPr="00AC3B8C">
              <w:rPr>
                <w:rFonts w:cstheme="minorHAnsi"/>
                <w:b/>
                <w:sz w:val="20"/>
              </w:rPr>
              <w:t>Response</w:t>
            </w:r>
          </w:p>
          <w:p w14:paraId="3B44AFA1" w14:textId="77777777" w:rsidR="007653B6" w:rsidRDefault="007653B6" w:rsidP="003404EC">
            <w:pPr>
              <w:rPr>
                <w:rFonts w:cstheme="minorHAnsi"/>
                <w:b/>
                <w:sz w:val="20"/>
              </w:rPr>
            </w:pPr>
          </w:p>
          <w:p w14:paraId="6670968B" w14:textId="64DADC5C" w:rsidR="00AC3B8C" w:rsidRPr="00AC3B8C" w:rsidRDefault="00AC3B8C" w:rsidP="00211924">
            <w:pPr>
              <w:jc w:val="center"/>
              <w:rPr>
                <w:rFonts w:cstheme="minorHAnsi"/>
                <w:b/>
                <w:sz w:val="20"/>
                <w:u w:val="single"/>
              </w:rPr>
            </w:pPr>
            <w:r w:rsidRPr="00AC3B8C">
              <w:rPr>
                <w:rFonts w:cstheme="minorHAnsi"/>
                <w:b/>
                <w:sz w:val="20"/>
              </w:rPr>
              <w:t>What should we be doing?</w:t>
            </w:r>
          </w:p>
        </w:tc>
        <w:tc>
          <w:tcPr>
            <w:tcW w:w="987" w:type="pct"/>
          </w:tcPr>
          <w:p w14:paraId="084C39C0" w14:textId="5C964E64" w:rsidR="00AC3B8C" w:rsidRPr="00AC3B8C" w:rsidRDefault="00AC3B8C" w:rsidP="00211924">
            <w:pPr>
              <w:jc w:val="center"/>
              <w:rPr>
                <w:rFonts w:cstheme="minorHAnsi"/>
                <w:b/>
                <w:sz w:val="20"/>
              </w:rPr>
            </w:pPr>
            <w:r w:rsidRPr="00AC3B8C">
              <w:rPr>
                <w:rFonts w:cstheme="minorHAnsi"/>
                <w:b/>
                <w:sz w:val="20"/>
              </w:rPr>
              <w:t>Resources</w:t>
            </w:r>
          </w:p>
          <w:p w14:paraId="453D303F" w14:textId="77777777" w:rsidR="007653B6" w:rsidRDefault="007653B6" w:rsidP="00211924">
            <w:pPr>
              <w:jc w:val="center"/>
              <w:rPr>
                <w:rFonts w:cstheme="minorHAnsi"/>
                <w:sz w:val="20"/>
              </w:rPr>
            </w:pPr>
          </w:p>
          <w:p w14:paraId="6F5039C3" w14:textId="42EF4797" w:rsidR="00AC3B8C" w:rsidRPr="007653B6" w:rsidRDefault="00AC3B8C" w:rsidP="003404EC">
            <w:pPr>
              <w:rPr>
                <w:rFonts w:cstheme="minorHAnsi"/>
                <w:b/>
                <w:bCs/>
                <w:sz w:val="20"/>
                <w:u w:val="single"/>
              </w:rPr>
            </w:pPr>
          </w:p>
        </w:tc>
      </w:tr>
      <w:tr w:rsidR="007303D8" w:rsidRPr="00AC3B8C" w14:paraId="25FA3510" w14:textId="77777777" w:rsidTr="00211924">
        <w:tc>
          <w:tcPr>
            <w:tcW w:w="1320" w:type="pct"/>
          </w:tcPr>
          <w:p w14:paraId="6878C63E" w14:textId="29F0BAA1" w:rsidR="007303D8" w:rsidRPr="00F17C31" w:rsidRDefault="007303D8" w:rsidP="007303D8">
            <w:pPr>
              <w:ind w:left="360"/>
              <w:rPr>
                <w:b/>
                <w:bCs/>
                <w:sz w:val="20"/>
                <w:szCs w:val="20"/>
              </w:rPr>
            </w:pPr>
            <w:r w:rsidRPr="00F17C31">
              <w:rPr>
                <w:b/>
                <w:bCs/>
                <w:sz w:val="20"/>
                <w:szCs w:val="20"/>
              </w:rPr>
              <w:t xml:space="preserve">Attendance has not improved or has deteriorated over </w:t>
            </w:r>
            <w:r>
              <w:rPr>
                <w:b/>
                <w:bCs/>
                <w:sz w:val="20"/>
                <w:szCs w:val="20"/>
              </w:rPr>
              <w:t xml:space="preserve">a </w:t>
            </w:r>
            <w:r w:rsidR="003404EC">
              <w:rPr>
                <w:b/>
                <w:bCs/>
                <w:sz w:val="20"/>
                <w:szCs w:val="20"/>
              </w:rPr>
              <w:t>6</w:t>
            </w:r>
            <w:r w:rsidRPr="00F17C31">
              <w:rPr>
                <w:b/>
                <w:bCs/>
                <w:sz w:val="20"/>
                <w:szCs w:val="20"/>
              </w:rPr>
              <w:t>-week period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F17C31">
              <w:rPr>
                <w:b/>
                <w:bCs/>
                <w:sz w:val="20"/>
                <w:szCs w:val="20"/>
              </w:rPr>
              <w:t xml:space="preserve"> despite early support interventions.</w:t>
            </w:r>
          </w:p>
          <w:p w14:paraId="7FBD51FF" w14:textId="77777777" w:rsidR="007303D8" w:rsidRPr="00F17C31" w:rsidRDefault="007303D8" w:rsidP="007303D8">
            <w:pPr>
              <w:ind w:left="3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pct"/>
          </w:tcPr>
          <w:p w14:paraId="5C5CC860" w14:textId="77777777" w:rsidR="007303D8" w:rsidRDefault="007303D8" w:rsidP="007303D8">
            <w:pPr>
              <w:rPr>
                <w:rFonts w:cstheme="minorHAnsi"/>
                <w:sz w:val="20"/>
              </w:rPr>
            </w:pPr>
            <w:r w:rsidRPr="00CF0E6A">
              <w:rPr>
                <w:rFonts w:cstheme="minorHAnsi"/>
                <w:sz w:val="20"/>
              </w:rPr>
              <w:t>Consider the need for any additional referrals to support agencies to improve the wider issues which can support attendance.</w:t>
            </w:r>
            <w:r w:rsidRPr="00C82656">
              <w:rPr>
                <w:rFonts w:cstheme="minorHAnsi"/>
                <w:sz w:val="20"/>
              </w:rPr>
              <w:t xml:space="preserve">  </w:t>
            </w:r>
          </w:p>
          <w:p w14:paraId="1CFF8E56" w14:textId="77777777" w:rsidR="007303D8" w:rsidRDefault="007303D8" w:rsidP="003404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" w:type="pct"/>
          </w:tcPr>
          <w:p w14:paraId="07C7F7C2" w14:textId="7ACF7E72" w:rsidR="007303D8" w:rsidRPr="00E735FA" w:rsidRDefault="00196A4B" w:rsidP="007303D8">
            <w:hyperlink r:id="rId30" w:history="1">
              <w:r w:rsidR="003404EC" w:rsidRPr="00E735FA">
                <w:rPr>
                  <w:rStyle w:val="Hyperlink"/>
                </w:rPr>
                <w:t>Link to EYs service request form</w:t>
              </w:r>
            </w:hyperlink>
            <w:r w:rsidR="003404EC" w:rsidRPr="00E735FA">
              <w:t xml:space="preserve"> </w:t>
            </w:r>
          </w:p>
          <w:p w14:paraId="36819405" w14:textId="77777777" w:rsidR="0075507B" w:rsidRDefault="0075507B" w:rsidP="007303D8">
            <w:pPr>
              <w:rPr>
                <w:highlight w:val="yellow"/>
              </w:rPr>
            </w:pPr>
          </w:p>
          <w:p w14:paraId="130445E6" w14:textId="2206DDF5" w:rsidR="003404EC" w:rsidRPr="003404EC" w:rsidRDefault="00196A4B" w:rsidP="007303D8">
            <w:pPr>
              <w:rPr>
                <w:highlight w:val="yellow"/>
              </w:rPr>
            </w:pPr>
            <w:hyperlink r:id="rId31" w:history="1">
              <w:r w:rsidR="003404EC" w:rsidRPr="00E735FA">
                <w:rPr>
                  <w:rStyle w:val="Hyperlink"/>
                </w:rPr>
                <w:t>Link to MARF</w:t>
              </w:r>
            </w:hyperlink>
            <w:r w:rsidR="003404EC" w:rsidRPr="00E735FA">
              <w:t xml:space="preserve"> </w:t>
            </w:r>
          </w:p>
        </w:tc>
      </w:tr>
      <w:tr w:rsidR="007303D8" w:rsidRPr="00AC3B8C" w14:paraId="3F61779E" w14:textId="77777777" w:rsidTr="00211924">
        <w:tc>
          <w:tcPr>
            <w:tcW w:w="1320" w:type="pct"/>
          </w:tcPr>
          <w:p w14:paraId="1843D65B" w14:textId="77777777" w:rsidR="007303D8" w:rsidRPr="00F17C31" w:rsidRDefault="007303D8" w:rsidP="007303D8">
            <w:pPr>
              <w:ind w:left="360"/>
              <w:jc w:val="center"/>
              <w:rPr>
                <w:b/>
                <w:bCs/>
                <w:sz w:val="20"/>
                <w:szCs w:val="20"/>
              </w:rPr>
            </w:pPr>
            <w:r w:rsidRPr="00F17C31">
              <w:rPr>
                <w:b/>
                <w:bCs/>
                <w:sz w:val="20"/>
                <w:szCs w:val="20"/>
              </w:rPr>
              <w:t>Parents don’t appear to have high aspirations for their child to have good attendance.</w:t>
            </w:r>
          </w:p>
          <w:p w14:paraId="59902F72" w14:textId="77777777" w:rsidR="007303D8" w:rsidRPr="00F17C31" w:rsidRDefault="007303D8" w:rsidP="007303D8">
            <w:pPr>
              <w:jc w:val="center"/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2693" w:type="pct"/>
          </w:tcPr>
          <w:p w14:paraId="0B7908A0" w14:textId="5CC22EB3" w:rsidR="007303D8" w:rsidRDefault="003404EC" w:rsidP="007303D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Parent partnership targeted interventions </w:t>
            </w:r>
          </w:p>
        </w:tc>
        <w:tc>
          <w:tcPr>
            <w:tcW w:w="987" w:type="pct"/>
          </w:tcPr>
          <w:p w14:paraId="3D4C9E4B" w14:textId="121D60BF" w:rsidR="007303D8" w:rsidRPr="003404EC" w:rsidRDefault="00196A4B" w:rsidP="007303D8">
            <w:pPr>
              <w:rPr>
                <w:highlight w:val="yellow"/>
              </w:rPr>
            </w:pPr>
            <w:hyperlink r:id="rId32" w:history="1">
              <w:r w:rsidR="003404EC" w:rsidRPr="00FF68DB">
                <w:rPr>
                  <w:rStyle w:val="Hyperlink"/>
                </w:rPr>
                <w:t>Link to parent leaflet</w:t>
              </w:r>
            </w:hyperlink>
            <w:r w:rsidR="003404EC" w:rsidRPr="00A36E9F">
              <w:t xml:space="preserve"> </w:t>
            </w:r>
          </w:p>
        </w:tc>
      </w:tr>
      <w:tr w:rsidR="007303D8" w:rsidRPr="00AC3B8C" w14:paraId="6E76169A" w14:textId="77777777" w:rsidTr="00211924">
        <w:tc>
          <w:tcPr>
            <w:tcW w:w="1320" w:type="pct"/>
          </w:tcPr>
          <w:p w14:paraId="2B638FA0" w14:textId="709A4817" w:rsidR="007303D8" w:rsidRPr="00F17C31" w:rsidRDefault="007303D8" w:rsidP="007303D8">
            <w:pPr>
              <w:spacing w:after="160" w:line="259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F17C31">
              <w:rPr>
                <w:rFonts w:cstheme="minorHAnsi"/>
                <w:b/>
                <w:bCs/>
                <w:sz w:val="20"/>
              </w:rPr>
              <w:t>Increase in occasional absence impacting on learning and/or friendships/relationships/self-regard</w:t>
            </w:r>
          </w:p>
        </w:tc>
        <w:tc>
          <w:tcPr>
            <w:tcW w:w="2693" w:type="pct"/>
          </w:tcPr>
          <w:p w14:paraId="4ED71864" w14:textId="60220145" w:rsidR="007303D8" w:rsidRDefault="007303D8" w:rsidP="007303D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Data analysis: understanding the scale of the problem (patterns).</w:t>
            </w:r>
          </w:p>
          <w:p w14:paraId="3083092B" w14:textId="1397B086" w:rsidR="007303D8" w:rsidRDefault="007303D8" w:rsidP="007303D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First day response escalated to home visit.</w:t>
            </w:r>
          </w:p>
          <w:p w14:paraId="7A9562CD" w14:textId="5972B002" w:rsidR="007303D8" w:rsidRDefault="007303D8" w:rsidP="007303D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Early help assessment initiated </w:t>
            </w:r>
          </w:p>
          <w:p w14:paraId="4B8AA8D1" w14:textId="692F713C" w:rsidR="007303D8" w:rsidRDefault="007303D8" w:rsidP="007303D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Regularly track the pupil in pupil progress meetings – at least half termly.</w:t>
            </w:r>
          </w:p>
          <w:p w14:paraId="3ED7BBDA" w14:textId="313514DE" w:rsidR="007303D8" w:rsidRDefault="007303D8" w:rsidP="007303D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Set family attendance targets</w:t>
            </w:r>
          </w:p>
          <w:p w14:paraId="0F5DA005" w14:textId="6B5AD2A1" w:rsidR="007303D8" w:rsidRDefault="007303D8" w:rsidP="007303D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Consider the </w:t>
            </w:r>
            <w:r w:rsidR="003404EC">
              <w:rPr>
                <w:rFonts w:cstheme="minorHAnsi"/>
                <w:sz w:val="20"/>
              </w:rPr>
              <w:t>child</w:t>
            </w:r>
            <w:r>
              <w:rPr>
                <w:rFonts w:cstheme="minorHAnsi"/>
                <w:sz w:val="20"/>
              </w:rPr>
              <w:t>’s additional needs/SEND – ensure the S</w:t>
            </w:r>
            <w:r w:rsidR="003404EC">
              <w:rPr>
                <w:rFonts w:cstheme="minorHAnsi"/>
                <w:sz w:val="20"/>
              </w:rPr>
              <w:t>ENDco</w:t>
            </w:r>
            <w:r>
              <w:rPr>
                <w:rFonts w:cstheme="minorHAnsi"/>
                <w:sz w:val="20"/>
              </w:rPr>
              <w:t xml:space="preserve"> is involved at all stages.</w:t>
            </w:r>
          </w:p>
          <w:p w14:paraId="0110C7B1" w14:textId="6EC6F666" w:rsidR="007303D8" w:rsidRDefault="007303D8" w:rsidP="007303D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Involve the SEND/Inclusion team, contact any children with EHCP’s, SEND key worker for further advice and support.</w:t>
            </w:r>
          </w:p>
          <w:p w14:paraId="381FF9EC" w14:textId="240ACC6B" w:rsidR="007303D8" w:rsidRDefault="007303D8" w:rsidP="007303D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Seek advice from the Educational Psychologist</w:t>
            </w:r>
          </w:p>
          <w:p w14:paraId="2589A6E6" w14:textId="12BBEBAE" w:rsidR="007303D8" w:rsidRPr="00AC3B8C" w:rsidRDefault="007303D8" w:rsidP="003404EC">
            <w:pPr>
              <w:rPr>
                <w:rFonts w:cstheme="minorHAnsi"/>
                <w:sz w:val="20"/>
              </w:rPr>
            </w:pPr>
          </w:p>
        </w:tc>
        <w:tc>
          <w:tcPr>
            <w:tcW w:w="987" w:type="pct"/>
          </w:tcPr>
          <w:p w14:paraId="6BA42FA4" w14:textId="76DA4925" w:rsidR="003404EC" w:rsidRDefault="003404EC" w:rsidP="003404EC">
            <w:pPr>
              <w:rPr>
                <w:sz w:val="20"/>
              </w:rPr>
            </w:pPr>
            <w:r>
              <w:rPr>
                <w:sz w:val="20"/>
              </w:rPr>
              <w:t xml:space="preserve">This </w:t>
            </w:r>
            <w:hyperlink r:id="rId33" w:history="1">
              <w:r w:rsidRPr="00A36E9F">
                <w:rPr>
                  <w:rStyle w:val="Hyperlink"/>
                  <w:sz w:val="20"/>
                </w:rPr>
                <w:t>attendance letter</w:t>
              </w:r>
            </w:hyperlink>
            <w:r>
              <w:rPr>
                <w:sz w:val="20"/>
              </w:rPr>
              <w:t xml:space="preserve"> for poor attendance and for</w:t>
            </w:r>
            <w:hyperlink r:id="rId34" w:history="1">
              <w:r w:rsidRPr="00A36E9F">
                <w:rPr>
                  <w:rStyle w:val="Hyperlink"/>
                  <w:sz w:val="20"/>
                </w:rPr>
                <w:t xml:space="preserve"> progress made</w:t>
              </w:r>
            </w:hyperlink>
            <w:r>
              <w:rPr>
                <w:sz w:val="20"/>
              </w:rPr>
              <w:t xml:space="preserve"> may be useful</w:t>
            </w:r>
          </w:p>
          <w:p w14:paraId="2CD47AC1" w14:textId="7489F5B6" w:rsidR="007303D8" w:rsidRPr="00AC3B8C" w:rsidRDefault="007303D8" w:rsidP="007303D8">
            <w:pPr>
              <w:rPr>
                <w:rFonts w:cstheme="minorHAnsi"/>
                <w:sz w:val="20"/>
              </w:rPr>
            </w:pPr>
          </w:p>
        </w:tc>
      </w:tr>
      <w:tr w:rsidR="007303D8" w:rsidRPr="00AC3B8C" w14:paraId="0253FA35" w14:textId="77777777" w:rsidTr="00211924">
        <w:tc>
          <w:tcPr>
            <w:tcW w:w="1320" w:type="pct"/>
          </w:tcPr>
          <w:p w14:paraId="5FD497A5" w14:textId="77D53E21" w:rsidR="007303D8" w:rsidRPr="00F17C31" w:rsidRDefault="007303D8" w:rsidP="007303D8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F17C31">
              <w:rPr>
                <w:rFonts w:cstheme="minorHAnsi"/>
                <w:b/>
                <w:bCs/>
                <w:sz w:val="20"/>
              </w:rPr>
              <w:t>Parental/</w:t>
            </w:r>
            <w:r>
              <w:rPr>
                <w:rFonts w:cstheme="minorHAnsi"/>
                <w:b/>
                <w:bCs/>
                <w:sz w:val="20"/>
              </w:rPr>
              <w:t>f</w:t>
            </w:r>
            <w:r w:rsidRPr="00F17C31">
              <w:rPr>
                <w:rFonts w:cstheme="minorHAnsi"/>
                <w:b/>
                <w:bCs/>
                <w:sz w:val="20"/>
              </w:rPr>
              <w:t xml:space="preserve">amily </w:t>
            </w:r>
            <w:r>
              <w:rPr>
                <w:rFonts w:cstheme="minorHAnsi"/>
                <w:b/>
                <w:bCs/>
                <w:sz w:val="20"/>
              </w:rPr>
              <w:t>d</w:t>
            </w:r>
            <w:r w:rsidRPr="00F17C31">
              <w:rPr>
                <w:rFonts w:cstheme="minorHAnsi"/>
                <w:b/>
                <w:bCs/>
                <w:sz w:val="20"/>
              </w:rPr>
              <w:t>ysfunction leads to change in norm</w:t>
            </w:r>
            <w:r>
              <w:rPr>
                <w:rFonts w:cstheme="minorHAnsi"/>
                <w:b/>
                <w:bCs/>
                <w:sz w:val="20"/>
              </w:rPr>
              <w:t>,</w:t>
            </w:r>
            <w:r w:rsidRPr="00F17C31">
              <w:rPr>
                <w:rFonts w:cstheme="minorHAnsi"/>
                <w:b/>
                <w:bCs/>
                <w:sz w:val="20"/>
              </w:rPr>
              <w:t xml:space="preserve"> </w:t>
            </w:r>
            <w:r w:rsidR="00846CF7">
              <w:rPr>
                <w:rFonts w:cstheme="minorHAnsi"/>
                <w:b/>
                <w:bCs/>
                <w:i/>
                <w:iCs/>
                <w:sz w:val="20"/>
              </w:rPr>
              <w:t>e.g.</w:t>
            </w:r>
          </w:p>
          <w:p w14:paraId="3A0E2538" w14:textId="30A4EF9E" w:rsidR="007303D8" w:rsidRPr="00F17C31" w:rsidRDefault="007303D8" w:rsidP="007303D8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F17C31">
              <w:rPr>
                <w:rFonts w:cstheme="minorHAnsi"/>
                <w:b/>
                <w:bCs/>
                <w:sz w:val="20"/>
              </w:rPr>
              <w:t>reduced engagement of child/parent</w:t>
            </w:r>
            <w:r>
              <w:rPr>
                <w:rFonts w:cstheme="minorHAnsi"/>
                <w:b/>
                <w:bCs/>
                <w:sz w:val="20"/>
              </w:rPr>
              <w:t>,</w:t>
            </w:r>
          </w:p>
          <w:p w14:paraId="13F68865" w14:textId="42895A50" w:rsidR="007303D8" w:rsidRPr="00F17C31" w:rsidRDefault="007303D8" w:rsidP="007303D8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F17C31">
              <w:rPr>
                <w:rFonts w:cstheme="minorHAnsi"/>
                <w:b/>
                <w:bCs/>
                <w:sz w:val="20"/>
              </w:rPr>
              <w:t>change in appearance</w:t>
            </w:r>
            <w:r>
              <w:rPr>
                <w:rFonts w:cstheme="minorHAnsi"/>
                <w:b/>
                <w:bCs/>
                <w:sz w:val="20"/>
              </w:rPr>
              <w:t>,</w:t>
            </w:r>
          </w:p>
          <w:p w14:paraId="715B6BD7" w14:textId="725EB5E0" w:rsidR="007303D8" w:rsidRPr="00F17C31" w:rsidRDefault="007303D8" w:rsidP="007303D8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F17C31">
              <w:rPr>
                <w:rFonts w:cstheme="minorHAnsi"/>
                <w:b/>
                <w:bCs/>
                <w:sz w:val="20"/>
              </w:rPr>
              <w:t>change in mood</w:t>
            </w:r>
          </w:p>
        </w:tc>
        <w:tc>
          <w:tcPr>
            <w:tcW w:w="2693" w:type="pct"/>
          </w:tcPr>
          <w:p w14:paraId="0C00E521" w14:textId="60AB99E0" w:rsidR="007303D8" w:rsidRPr="00B1066B" w:rsidRDefault="007303D8" w:rsidP="007303D8">
            <w:pPr>
              <w:pStyle w:val="NoSpacing"/>
              <w:rPr>
                <w:sz w:val="20"/>
                <w:szCs w:val="20"/>
              </w:rPr>
            </w:pPr>
            <w:r w:rsidRPr="00B1066B">
              <w:rPr>
                <w:sz w:val="20"/>
                <w:szCs w:val="20"/>
              </w:rPr>
              <w:t>Signposting to parent</w:t>
            </w:r>
            <w:r>
              <w:rPr>
                <w:sz w:val="20"/>
                <w:szCs w:val="20"/>
              </w:rPr>
              <w:t>ing</w:t>
            </w:r>
            <w:r w:rsidRPr="00B1066B">
              <w:rPr>
                <w:sz w:val="20"/>
                <w:szCs w:val="20"/>
              </w:rPr>
              <w:t xml:space="preserve"> courses.</w:t>
            </w:r>
          </w:p>
          <w:p w14:paraId="59D35F73" w14:textId="200B0C81" w:rsidR="007303D8" w:rsidRPr="00B1066B" w:rsidRDefault="007303D8" w:rsidP="007303D8">
            <w:pPr>
              <w:pStyle w:val="NoSpacing"/>
              <w:rPr>
                <w:sz w:val="20"/>
                <w:szCs w:val="20"/>
              </w:rPr>
            </w:pPr>
            <w:r w:rsidRPr="00B1066B">
              <w:rPr>
                <w:sz w:val="20"/>
                <w:szCs w:val="20"/>
              </w:rPr>
              <w:t xml:space="preserve">Consider support from other agencies </w:t>
            </w:r>
          </w:p>
          <w:p w14:paraId="0135A054" w14:textId="44045985" w:rsidR="007303D8" w:rsidRPr="00B1066B" w:rsidRDefault="007303D8" w:rsidP="007303D8">
            <w:pPr>
              <w:pStyle w:val="NoSpacing"/>
              <w:rPr>
                <w:sz w:val="20"/>
                <w:szCs w:val="20"/>
              </w:rPr>
            </w:pPr>
            <w:r w:rsidRPr="00B1066B">
              <w:rPr>
                <w:sz w:val="20"/>
                <w:szCs w:val="20"/>
              </w:rPr>
              <w:t>Complete an Early Help Assessment</w:t>
            </w:r>
            <w:r w:rsidR="003404EC">
              <w:rPr>
                <w:sz w:val="20"/>
                <w:szCs w:val="20"/>
              </w:rPr>
              <w:t xml:space="preserve"> (is appropriate)</w:t>
            </w:r>
          </w:p>
          <w:p w14:paraId="776E5766" w14:textId="334424FE" w:rsidR="007303D8" w:rsidRPr="00B1066B" w:rsidRDefault="007303D8" w:rsidP="007303D8">
            <w:pPr>
              <w:pStyle w:val="NoSpacing"/>
              <w:rPr>
                <w:sz w:val="20"/>
                <w:szCs w:val="20"/>
              </w:rPr>
            </w:pPr>
            <w:r w:rsidRPr="00B1066B">
              <w:rPr>
                <w:sz w:val="20"/>
                <w:szCs w:val="20"/>
              </w:rPr>
              <w:t>Carry out a safeguarding assessment to identify any common themes.</w:t>
            </w:r>
          </w:p>
          <w:p w14:paraId="5B45089F" w14:textId="5861CBE6" w:rsidR="007303D8" w:rsidRPr="00D44328" w:rsidRDefault="007303D8" w:rsidP="003404EC">
            <w:pPr>
              <w:pStyle w:val="NoSpacing"/>
              <w:rPr>
                <w:rFonts w:cstheme="minorHAnsi"/>
                <w:sz w:val="20"/>
              </w:rPr>
            </w:pPr>
          </w:p>
        </w:tc>
        <w:tc>
          <w:tcPr>
            <w:tcW w:w="987" w:type="pct"/>
          </w:tcPr>
          <w:p w14:paraId="02689CCC" w14:textId="5ED90679" w:rsidR="007303D8" w:rsidRPr="00AC3B8C" w:rsidRDefault="003404EC" w:rsidP="003404EC">
            <w:pPr>
              <w:rPr>
                <w:rFonts w:cstheme="minorHAnsi"/>
                <w:sz w:val="20"/>
              </w:rPr>
            </w:pPr>
            <w:r w:rsidRPr="00885B2B">
              <w:rPr>
                <w:rFonts w:cstheme="minorHAnsi"/>
                <w:sz w:val="20"/>
              </w:rPr>
              <w:t xml:space="preserve">Links to </w:t>
            </w:r>
            <w:hyperlink r:id="rId35" w:history="1">
              <w:r w:rsidRPr="00885B2B">
                <w:rPr>
                  <w:rStyle w:val="Hyperlink"/>
                  <w:rFonts w:cstheme="minorHAnsi"/>
                  <w:sz w:val="20"/>
                </w:rPr>
                <w:t>Early Help</w:t>
              </w:r>
            </w:hyperlink>
            <w:r w:rsidRPr="00885B2B">
              <w:rPr>
                <w:rFonts w:cstheme="minorHAnsi"/>
                <w:sz w:val="20"/>
              </w:rPr>
              <w:t xml:space="preserve">, </w:t>
            </w:r>
            <w:hyperlink r:id="rId36" w:history="1">
              <w:r w:rsidRPr="00885B2B">
                <w:rPr>
                  <w:rStyle w:val="Hyperlink"/>
                  <w:rFonts w:cstheme="minorHAnsi"/>
                  <w:sz w:val="20"/>
                </w:rPr>
                <w:t>Safeguarding website</w:t>
              </w:r>
            </w:hyperlink>
          </w:p>
        </w:tc>
      </w:tr>
      <w:tr w:rsidR="007303D8" w:rsidRPr="00B23111" w14:paraId="5F4C4D9C" w14:textId="77777777" w:rsidTr="0086438F">
        <w:tc>
          <w:tcPr>
            <w:tcW w:w="5000" w:type="pct"/>
            <w:gridSpan w:val="3"/>
            <w:shd w:val="clear" w:color="auto" w:fill="FFD966" w:themeFill="accent4" w:themeFillTint="99"/>
          </w:tcPr>
          <w:p w14:paraId="6C0D8FA3" w14:textId="7CFAF9EF" w:rsidR="007303D8" w:rsidRPr="00B23111" w:rsidRDefault="007303D8" w:rsidP="007303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Evidence of effective level 2 practice</w:t>
            </w:r>
          </w:p>
        </w:tc>
      </w:tr>
      <w:tr w:rsidR="007303D8" w:rsidRPr="00B23111" w14:paraId="73C66D54" w14:textId="77777777" w:rsidTr="00211924">
        <w:tc>
          <w:tcPr>
            <w:tcW w:w="5000" w:type="pct"/>
            <w:gridSpan w:val="3"/>
          </w:tcPr>
          <w:p w14:paraId="4B2413BC" w14:textId="2FF95E73" w:rsidR="007303D8" w:rsidRDefault="003404EC" w:rsidP="007303D8">
            <w:pPr>
              <w:rPr>
                <w:sz w:val="20"/>
              </w:rPr>
            </w:pPr>
            <w:r>
              <w:rPr>
                <w:sz w:val="20"/>
              </w:rPr>
              <w:t>Meeting minutes</w:t>
            </w:r>
            <w:r w:rsidR="007303D8">
              <w:rPr>
                <w:sz w:val="20"/>
              </w:rPr>
              <w:t xml:space="preserve"> recommending parenting courses</w:t>
            </w:r>
          </w:p>
          <w:p w14:paraId="013615A3" w14:textId="77777777" w:rsidR="007303D8" w:rsidRDefault="007303D8" w:rsidP="007303D8">
            <w:pPr>
              <w:rPr>
                <w:sz w:val="20"/>
              </w:rPr>
            </w:pPr>
            <w:r>
              <w:rPr>
                <w:sz w:val="20"/>
              </w:rPr>
              <w:t>Early help assessment form</w:t>
            </w:r>
          </w:p>
          <w:p w14:paraId="203C8405" w14:textId="505FBCB3" w:rsidR="007303D8" w:rsidRDefault="003404EC" w:rsidP="007303D8">
            <w:pPr>
              <w:rPr>
                <w:sz w:val="20"/>
              </w:rPr>
            </w:pPr>
            <w:r>
              <w:rPr>
                <w:sz w:val="20"/>
              </w:rPr>
              <w:t>Safeguarding</w:t>
            </w:r>
            <w:r w:rsidR="007303D8">
              <w:rPr>
                <w:sz w:val="20"/>
              </w:rPr>
              <w:t xml:space="preserve"> assessment</w:t>
            </w:r>
            <w:r>
              <w:rPr>
                <w:sz w:val="20"/>
              </w:rPr>
              <w:t>/worry logs/incident reports</w:t>
            </w:r>
          </w:p>
          <w:p w14:paraId="0D4A3B02" w14:textId="348D98AD" w:rsidR="007011CC" w:rsidRPr="00B23111" w:rsidRDefault="007011CC" w:rsidP="003404EC">
            <w:pPr>
              <w:rPr>
                <w:sz w:val="20"/>
              </w:rPr>
            </w:pPr>
            <w:r>
              <w:rPr>
                <w:sz w:val="20"/>
              </w:rPr>
              <w:t>Minutes of TAF meeting with actions reviewed and implemented.</w:t>
            </w:r>
          </w:p>
        </w:tc>
      </w:tr>
    </w:tbl>
    <w:p w14:paraId="5D11F220" w14:textId="1707AEC0" w:rsidR="00D91492" w:rsidRPr="00C4083F" w:rsidRDefault="00D91492" w:rsidP="0063076B">
      <w:pPr>
        <w:jc w:val="center"/>
        <w:rPr>
          <w:b/>
          <w:bCs/>
        </w:rPr>
      </w:pPr>
      <w:r w:rsidRPr="00C4083F">
        <w:rPr>
          <w:b/>
          <w:bCs/>
        </w:rPr>
        <w:t xml:space="preserve">Level 2 should help you to make sure that you have effective strategies in place to promote good attendance with </w:t>
      </w:r>
      <w:r w:rsidR="0063076B">
        <w:rPr>
          <w:b/>
          <w:bCs/>
        </w:rPr>
        <w:t>those</w:t>
      </w:r>
      <w:r w:rsidR="001029E5" w:rsidRPr="00C4083F">
        <w:rPr>
          <w:b/>
          <w:bCs/>
        </w:rPr>
        <w:t xml:space="preserve"> </w:t>
      </w:r>
      <w:r w:rsidR="0063076B">
        <w:rPr>
          <w:b/>
          <w:bCs/>
        </w:rPr>
        <w:t xml:space="preserve">whose </w:t>
      </w:r>
      <w:r w:rsidR="001029E5" w:rsidRPr="00C4083F">
        <w:rPr>
          <w:b/>
          <w:bCs/>
        </w:rPr>
        <w:t>attendance causes concern</w:t>
      </w:r>
      <w:r w:rsidRPr="00C4083F">
        <w:rPr>
          <w:b/>
          <w:bCs/>
        </w:rPr>
        <w:t>.</w:t>
      </w:r>
      <w:r w:rsidR="0063076B">
        <w:rPr>
          <w:b/>
          <w:bCs/>
        </w:rPr>
        <w:t xml:space="preserve"> </w:t>
      </w:r>
      <w:r w:rsidRPr="00C4083F">
        <w:rPr>
          <w:b/>
          <w:bCs/>
        </w:rPr>
        <w:t xml:space="preserve">If this is not working, the staged approach moves on to Level </w:t>
      </w:r>
      <w:r w:rsidR="001029E5" w:rsidRPr="00C4083F">
        <w:rPr>
          <w:b/>
          <w:bCs/>
        </w:rPr>
        <w:t>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83"/>
        <w:gridCol w:w="6519"/>
        <w:gridCol w:w="3746"/>
      </w:tblGrid>
      <w:tr w:rsidR="00D44328" w:rsidRPr="00AC3B8C" w14:paraId="40C90E1D" w14:textId="77777777" w:rsidTr="0086438F">
        <w:tc>
          <w:tcPr>
            <w:tcW w:w="5000" w:type="pct"/>
            <w:gridSpan w:val="3"/>
            <w:shd w:val="clear" w:color="auto" w:fill="ED7D31" w:themeFill="accent2"/>
          </w:tcPr>
          <w:p w14:paraId="3E0429EC" w14:textId="0F6D76ED" w:rsidR="00D44328" w:rsidRPr="00AC3B8C" w:rsidRDefault="00D44328" w:rsidP="00211924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Level 3: </w:t>
            </w:r>
            <w:r w:rsidR="00C1733F">
              <w:rPr>
                <w:rFonts w:cstheme="minorHAnsi"/>
                <w:b/>
                <w:sz w:val="20"/>
              </w:rPr>
              <w:t>Targeted</w:t>
            </w:r>
            <w:r w:rsidRPr="00AC3B8C">
              <w:rPr>
                <w:rFonts w:cstheme="minorHAnsi"/>
                <w:b/>
                <w:sz w:val="20"/>
              </w:rPr>
              <w:t xml:space="preserve"> Intervention</w:t>
            </w:r>
            <w:r w:rsidR="00696966">
              <w:rPr>
                <w:rFonts w:cstheme="minorHAnsi"/>
                <w:b/>
                <w:sz w:val="20"/>
              </w:rPr>
              <w:t xml:space="preserve">: Brokering </w:t>
            </w:r>
            <w:r w:rsidR="001029E5">
              <w:rPr>
                <w:rFonts w:cstheme="minorHAnsi"/>
                <w:b/>
                <w:sz w:val="20"/>
              </w:rPr>
              <w:t>s</w:t>
            </w:r>
            <w:r w:rsidR="00696966">
              <w:rPr>
                <w:rFonts w:cstheme="minorHAnsi"/>
                <w:b/>
                <w:sz w:val="20"/>
              </w:rPr>
              <w:t xml:space="preserve">upport </w:t>
            </w:r>
            <w:r w:rsidR="000112E5">
              <w:rPr>
                <w:rFonts w:cstheme="minorHAnsi"/>
                <w:b/>
                <w:sz w:val="20"/>
              </w:rPr>
              <w:t xml:space="preserve">from multi-agencies </w:t>
            </w:r>
            <w:r w:rsidR="00696966">
              <w:rPr>
                <w:rFonts w:cstheme="minorHAnsi"/>
                <w:b/>
                <w:sz w:val="20"/>
              </w:rPr>
              <w:t>to meet the challenge of poor attendance</w:t>
            </w:r>
          </w:p>
        </w:tc>
      </w:tr>
      <w:tr w:rsidR="00D44328" w:rsidRPr="00AC3B8C" w14:paraId="77EF844D" w14:textId="77777777" w:rsidTr="0075507B">
        <w:trPr>
          <w:trHeight w:val="731"/>
        </w:trPr>
        <w:tc>
          <w:tcPr>
            <w:tcW w:w="1320" w:type="pct"/>
          </w:tcPr>
          <w:p w14:paraId="7C2F3E08" w14:textId="77777777" w:rsidR="00D44328" w:rsidRPr="00AC3B8C" w:rsidRDefault="00D44328" w:rsidP="00211924">
            <w:pPr>
              <w:spacing w:after="160" w:line="259" w:lineRule="auto"/>
              <w:jc w:val="center"/>
              <w:rPr>
                <w:rFonts w:cstheme="minorHAnsi"/>
                <w:b/>
                <w:sz w:val="20"/>
              </w:rPr>
            </w:pPr>
            <w:r w:rsidRPr="00AC3B8C">
              <w:rPr>
                <w:rFonts w:cstheme="minorHAnsi"/>
                <w:b/>
                <w:sz w:val="20"/>
              </w:rPr>
              <w:t xml:space="preserve">Impact </w:t>
            </w:r>
          </w:p>
          <w:p w14:paraId="3B6BAE65" w14:textId="77777777" w:rsidR="00D44328" w:rsidRPr="00AC3B8C" w:rsidRDefault="00D44328" w:rsidP="00211924">
            <w:pPr>
              <w:spacing w:after="160" w:line="259" w:lineRule="auto"/>
              <w:jc w:val="center"/>
              <w:rPr>
                <w:rFonts w:cstheme="minorHAnsi"/>
                <w:b/>
                <w:sz w:val="20"/>
                <w:u w:val="single"/>
              </w:rPr>
            </w:pPr>
            <w:r w:rsidRPr="00AC3B8C">
              <w:rPr>
                <w:rFonts w:cstheme="minorHAnsi"/>
                <w:b/>
                <w:sz w:val="20"/>
              </w:rPr>
              <w:t>What are we seeing?</w:t>
            </w:r>
          </w:p>
        </w:tc>
        <w:tc>
          <w:tcPr>
            <w:tcW w:w="2337" w:type="pct"/>
          </w:tcPr>
          <w:p w14:paraId="2D0E2B57" w14:textId="77777777" w:rsidR="00D44328" w:rsidRPr="00AC3B8C" w:rsidRDefault="00D44328" w:rsidP="00211924">
            <w:pPr>
              <w:jc w:val="center"/>
              <w:rPr>
                <w:rFonts w:cstheme="minorHAnsi"/>
                <w:b/>
                <w:sz w:val="20"/>
              </w:rPr>
            </w:pPr>
            <w:r w:rsidRPr="00AC3B8C">
              <w:rPr>
                <w:rFonts w:cstheme="minorHAnsi"/>
                <w:b/>
                <w:sz w:val="20"/>
              </w:rPr>
              <w:t>Response</w:t>
            </w:r>
          </w:p>
          <w:p w14:paraId="69AE5AFD" w14:textId="77777777" w:rsidR="00E26972" w:rsidRDefault="00E26972" w:rsidP="00211924">
            <w:pPr>
              <w:jc w:val="center"/>
              <w:rPr>
                <w:rFonts w:cstheme="minorHAnsi"/>
                <w:b/>
                <w:sz w:val="20"/>
              </w:rPr>
            </w:pPr>
          </w:p>
          <w:p w14:paraId="13A1697F" w14:textId="3C4CCF02" w:rsidR="00D44328" w:rsidRPr="00AC3B8C" w:rsidRDefault="00D44328" w:rsidP="00211924">
            <w:pPr>
              <w:jc w:val="center"/>
              <w:rPr>
                <w:rFonts w:cstheme="minorHAnsi"/>
                <w:b/>
                <w:sz w:val="20"/>
                <w:u w:val="single"/>
              </w:rPr>
            </w:pPr>
            <w:r w:rsidRPr="00AC3B8C">
              <w:rPr>
                <w:rFonts w:cstheme="minorHAnsi"/>
                <w:b/>
                <w:sz w:val="20"/>
              </w:rPr>
              <w:t>What should we be doing?</w:t>
            </w:r>
          </w:p>
        </w:tc>
        <w:tc>
          <w:tcPr>
            <w:tcW w:w="1343" w:type="pct"/>
          </w:tcPr>
          <w:p w14:paraId="3258EC27" w14:textId="7578107A" w:rsidR="00D44328" w:rsidRPr="00AC3B8C" w:rsidRDefault="00D44328" w:rsidP="00211924">
            <w:pPr>
              <w:jc w:val="center"/>
              <w:rPr>
                <w:rFonts w:cstheme="minorHAnsi"/>
                <w:b/>
                <w:sz w:val="20"/>
              </w:rPr>
            </w:pPr>
            <w:r w:rsidRPr="00AC3B8C">
              <w:rPr>
                <w:rFonts w:cstheme="minorHAnsi"/>
                <w:b/>
                <w:sz w:val="20"/>
              </w:rPr>
              <w:t>Resources</w:t>
            </w:r>
          </w:p>
          <w:p w14:paraId="66CBD0DF" w14:textId="77777777" w:rsidR="00D34B8F" w:rsidRDefault="00D34B8F" w:rsidP="00211924">
            <w:pPr>
              <w:jc w:val="center"/>
              <w:rPr>
                <w:rFonts w:cstheme="minorHAnsi"/>
                <w:sz w:val="20"/>
              </w:rPr>
            </w:pPr>
          </w:p>
          <w:p w14:paraId="186864CB" w14:textId="3E49F16D" w:rsidR="00D44328" w:rsidRPr="00AC3B8C" w:rsidRDefault="00D44328" w:rsidP="00211924">
            <w:pPr>
              <w:jc w:val="center"/>
              <w:rPr>
                <w:rFonts w:cstheme="minorHAnsi"/>
                <w:b/>
                <w:sz w:val="20"/>
                <w:u w:val="single"/>
              </w:rPr>
            </w:pPr>
          </w:p>
        </w:tc>
      </w:tr>
      <w:tr w:rsidR="00D44328" w:rsidRPr="00C1733F" w14:paraId="054AB99A" w14:textId="77777777" w:rsidTr="00F17C31">
        <w:tc>
          <w:tcPr>
            <w:tcW w:w="1320" w:type="pct"/>
          </w:tcPr>
          <w:p w14:paraId="0A11B3DA" w14:textId="1CC7C4CF" w:rsidR="00D44328" w:rsidRPr="00F17C31" w:rsidRDefault="00F83069" w:rsidP="00C1733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TAF meeting actions have failed to improve attendance</w:t>
            </w:r>
          </w:p>
        </w:tc>
        <w:tc>
          <w:tcPr>
            <w:tcW w:w="2337" w:type="pct"/>
          </w:tcPr>
          <w:p w14:paraId="642D6AC4" w14:textId="2AC754E1" w:rsidR="00F83069" w:rsidRPr="00C1733F" w:rsidRDefault="00F83069" w:rsidP="0075507B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Family First officer is assigned to family to encourage attendance</w:t>
            </w:r>
            <w:r w:rsidR="00F366C2">
              <w:rPr>
                <w:rFonts w:cstheme="minorHAnsi"/>
                <w:sz w:val="20"/>
                <w:szCs w:val="20"/>
              </w:rPr>
              <w:t xml:space="preserve"> by developing </w:t>
            </w:r>
            <w:r w:rsidR="009F7BF4">
              <w:rPr>
                <w:rFonts w:cstheme="minorHAnsi"/>
                <w:sz w:val="20"/>
                <w:szCs w:val="20"/>
              </w:rPr>
              <w:t>a more robust action plan and assisting with family issues.</w:t>
            </w:r>
          </w:p>
        </w:tc>
        <w:tc>
          <w:tcPr>
            <w:tcW w:w="1343" w:type="pct"/>
          </w:tcPr>
          <w:p w14:paraId="3D65CBDD" w14:textId="0941B32B" w:rsidR="00D44328" w:rsidRPr="00C1733F" w:rsidRDefault="00D44328" w:rsidP="0075507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438F" w:rsidRPr="00C1733F" w14:paraId="21151DBF" w14:textId="77777777" w:rsidTr="0086438F">
        <w:tc>
          <w:tcPr>
            <w:tcW w:w="5000" w:type="pct"/>
            <w:gridSpan w:val="3"/>
            <w:shd w:val="clear" w:color="auto" w:fill="ED7D31" w:themeFill="accent2"/>
          </w:tcPr>
          <w:p w14:paraId="284CB053" w14:textId="180AA7D8" w:rsidR="0086438F" w:rsidRPr="00C1733F" w:rsidRDefault="0086438F" w:rsidP="0086438F">
            <w:pPr>
              <w:ind w:left="36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Evidence of Graduated Response</w:t>
            </w:r>
          </w:p>
        </w:tc>
      </w:tr>
      <w:tr w:rsidR="0086438F" w:rsidRPr="00B23111" w14:paraId="48DBDC1B" w14:textId="77777777" w:rsidTr="00211924">
        <w:tc>
          <w:tcPr>
            <w:tcW w:w="5000" w:type="pct"/>
            <w:gridSpan w:val="3"/>
          </w:tcPr>
          <w:p w14:paraId="38D0208F" w14:textId="77777777" w:rsidR="0086438F" w:rsidRDefault="00041265" w:rsidP="007E4562">
            <w:pPr>
              <w:rPr>
                <w:sz w:val="20"/>
              </w:rPr>
            </w:pPr>
            <w:r>
              <w:rPr>
                <w:sz w:val="20"/>
              </w:rPr>
              <w:t>Additional refe</w:t>
            </w:r>
            <w:r w:rsidR="007E4562">
              <w:rPr>
                <w:sz w:val="20"/>
              </w:rPr>
              <w:t xml:space="preserve">rrals to other services – CAMHS, Shield, Butterflies for </w:t>
            </w:r>
            <w:r w:rsidR="00DF2CE1">
              <w:rPr>
                <w:sz w:val="20"/>
              </w:rPr>
              <w:t>B</w:t>
            </w:r>
            <w:r w:rsidR="007E4562">
              <w:rPr>
                <w:sz w:val="20"/>
              </w:rPr>
              <w:t>ereavement, Diamond for D</w:t>
            </w:r>
            <w:r w:rsidR="00244226">
              <w:rPr>
                <w:sz w:val="20"/>
              </w:rPr>
              <w:t>omestic Abuse</w:t>
            </w:r>
            <w:r w:rsidR="00DF2CE1">
              <w:rPr>
                <w:sz w:val="20"/>
              </w:rPr>
              <w:t>.</w:t>
            </w:r>
          </w:p>
          <w:p w14:paraId="1E0F37C9" w14:textId="487813EC" w:rsidR="00E436A6" w:rsidRDefault="007011CC" w:rsidP="007E4562">
            <w:pPr>
              <w:rPr>
                <w:sz w:val="20"/>
              </w:rPr>
            </w:pPr>
            <w:r>
              <w:rPr>
                <w:sz w:val="20"/>
              </w:rPr>
              <w:t>Family First case notes</w:t>
            </w:r>
          </w:p>
        </w:tc>
      </w:tr>
    </w:tbl>
    <w:p w14:paraId="4080891A" w14:textId="77777777" w:rsidR="00C1733F" w:rsidRPr="0075507B" w:rsidRDefault="00C1733F" w:rsidP="00C1733F">
      <w:pPr>
        <w:rPr>
          <w:sz w:val="12"/>
          <w:szCs w:val="12"/>
        </w:rPr>
      </w:pPr>
    </w:p>
    <w:p w14:paraId="71B86B93" w14:textId="563B02CA" w:rsidR="00BF4B81" w:rsidRPr="0075507B" w:rsidRDefault="00BF4B81" w:rsidP="0075507B">
      <w:pPr>
        <w:jc w:val="center"/>
        <w:rPr>
          <w:b/>
          <w:bCs/>
          <w:sz w:val="36"/>
          <w:szCs w:val="36"/>
        </w:rPr>
      </w:pPr>
      <w:r w:rsidRPr="00FB68D0">
        <w:rPr>
          <w:b/>
          <w:bCs/>
          <w:sz w:val="36"/>
          <w:szCs w:val="36"/>
        </w:rPr>
        <w:t>Some top tips for improving attendance</w:t>
      </w:r>
    </w:p>
    <w:p w14:paraId="4B03CC14" w14:textId="51D74EBC" w:rsidR="00BF4B81" w:rsidRPr="00FB68D0" w:rsidRDefault="00BF4B81" w:rsidP="00BF4B81">
      <w:pPr>
        <w:rPr>
          <w:rFonts w:cstheme="minorHAnsi"/>
          <w:b/>
          <w:sz w:val="24"/>
          <w:szCs w:val="24"/>
        </w:rPr>
      </w:pPr>
      <w:r w:rsidRPr="00FB68D0">
        <w:rPr>
          <w:rFonts w:cstheme="minorHAnsi"/>
          <w:b/>
          <w:sz w:val="24"/>
          <w:szCs w:val="24"/>
        </w:rPr>
        <w:t xml:space="preserve">Developing a skilled </w:t>
      </w:r>
      <w:r w:rsidR="00A71F15">
        <w:rPr>
          <w:rFonts w:cstheme="minorHAnsi"/>
          <w:b/>
          <w:sz w:val="24"/>
          <w:szCs w:val="24"/>
        </w:rPr>
        <w:t>and</w:t>
      </w:r>
      <w:r w:rsidRPr="00FB68D0">
        <w:rPr>
          <w:rFonts w:cstheme="minorHAnsi"/>
          <w:b/>
          <w:sz w:val="24"/>
          <w:szCs w:val="24"/>
        </w:rPr>
        <w:t xml:space="preserve"> attendance-knowledgeable workforce</w:t>
      </w:r>
    </w:p>
    <w:p w14:paraId="6BB907D6" w14:textId="08B2FF77" w:rsidR="00BF4B81" w:rsidRDefault="00BF4B81" w:rsidP="00BF4B81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theme="minorHAnsi"/>
        </w:rPr>
      </w:pPr>
      <w:r w:rsidRPr="0033033D">
        <w:rPr>
          <w:rFonts w:cstheme="minorHAnsi"/>
        </w:rPr>
        <w:t>Appreciate that a ‘one model fits all’ approach is not effective and that dealing with attendance on an individual needs basis is paramount</w:t>
      </w:r>
      <w:r w:rsidR="00A4370A">
        <w:rPr>
          <w:rFonts w:cstheme="minorHAnsi"/>
        </w:rPr>
        <w:t>.</w:t>
      </w:r>
    </w:p>
    <w:p w14:paraId="55F48976" w14:textId="3AE73494" w:rsidR="00BF4B81" w:rsidRPr="000047FA" w:rsidRDefault="000047FA" w:rsidP="000047FA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Robust induction processes in place for staff and families with a focus on attendance </w:t>
      </w:r>
    </w:p>
    <w:p w14:paraId="214A6682" w14:textId="7C975896" w:rsidR="00BF4B81" w:rsidRDefault="00BF4B81" w:rsidP="00BF4B81">
      <w:pPr>
        <w:pStyle w:val="ListParagraph"/>
        <w:autoSpaceDE w:val="0"/>
        <w:autoSpaceDN w:val="0"/>
        <w:adjustRightInd w:val="0"/>
        <w:rPr>
          <w:rFonts w:cs="Helvetica"/>
          <w:sz w:val="18"/>
          <w:szCs w:val="18"/>
        </w:rPr>
      </w:pPr>
    </w:p>
    <w:p w14:paraId="552E6EB9" w14:textId="77777777" w:rsidR="000047FA" w:rsidRPr="00732A4F" w:rsidRDefault="000047FA" w:rsidP="00BF4B81">
      <w:pPr>
        <w:pStyle w:val="ListParagraph"/>
        <w:autoSpaceDE w:val="0"/>
        <w:autoSpaceDN w:val="0"/>
        <w:adjustRightInd w:val="0"/>
        <w:rPr>
          <w:rFonts w:cs="Helvetica"/>
          <w:sz w:val="16"/>
          <w:szCs w:val="16"/>
        </w:rPr>
      </w:pPr>
    </w:p>
    <w:p w14:paraId="3E4B5F9F" w14:textId="77777777" w:rsidR="00BF4B81" w:rsidRDefault="00BF4B81" w:rsidP="00BF4B81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Effective communication systems</w:t>
      </w:r>
    </w:p>
    <w:p w14:paraId="6B2FE659" w14:textId="77777777" w:rsidR="000047FA" w:rsidRDefault="00BF4B81" w:rsidP="000047FA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cs="Helvetica"/>
        </w:rPr>
      </w:pPr>
      <w:r w:rsidRPr="005E3F78">
        <w:rPr>
          <w:rFonts w:cs="Helvetica"/>
        </w:rPr>
        <w:t xml:space="preserve">Create </w:t>
      </w:r>
      <w:r>
        <w:rPr>
          <w:rFonts w:cs="Helvetica"/>
        </w:rPr>
        <w:t xml:space="preserve">short, </w:t>
      </w:r>
      <w:r w:rsidRPr="005E3F78">
        <w:rPr>
          <w:rFonts w:cs="Helvetica"/>
        </w:rPr>
        <w:t>considered</w:t>
      </w:r>
      <w:r>
        <w:rPr>
          <w:rFonts w:cs="Helvetica"/>
        </w:rPr>
        <w:t xml:space="preserve"> l</w:t>
      </w:r>
      <w:r w:rsidRPr="005E3F78">
        <w:rPr>
          <w:rFonts w:cs="Helvetica"/>
        </w:rPr>
        <w:t>etters</w:t>
      </w:r>
      <w:r>
        <w:rPr>
          <w:rFonts w:cs="Helvetica"/>
        </w:rPr>
        <w:t xml:space="preserve"> and other communications, regularly</w:t>
      </w:r>
      <w:r w:rsidRPr="005E3F78">
        <w:rPr>
          <w:rFonts w:cs="Helvetica"/>
        </w:rPr>
        <w:t xml:space="preserve"> reminding all parents about attendance</w:t>
      </w:r>
      <w:r>
        <w:rPr>
          <w:rFonts w:cs="Helvetica"/>
        </w:rPr>
        <w:t xml:space="preserve"> </w:t>
      </w:r>
    </w:p>
    <w:p w14:paraId="4E5809AE" w14:textId="4776DC9B" w:rsidR="00BF4B81" w:rsidRPr="000047FA" w:rsidRDefault="00BF4B81" w:rsidP="000047FA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Style w:val="Hyperlink"/>
          <w:rFonts w:cs="Helvetica"/>
          <w:color w:val="auto"/>
          <w:u w:val="none"/>
        </w:rPr>
      </w:pPr>
      <w:r w:rsidRPr="000047FA">
        <w:rPr>
          <w:rFonts w:cstheme="minorHAnsi"/>
        </w:rPr>
        <w:t xml:space="preserve">Send letters to parents of </w:t>
      </w:r>
      <w:r w:rsidR="000047FA">
        <w:rPr>
          <w:rFonts w:cstheme="minorHAnsi"/>
        </w:rPr>
        <w:t>children</w:t>
      </w:r>
      <w:r w:rsidRPr="000047FA">
        <w:rPr>
          <w:rFonts w:cstheme="minorHAnsi"/>
        </w:rPr>
        <w:t xml:space="preserve"> who are absent</w:t>
      </w:r>
      <w:r w:rsidRPr="000047FA">
        <w:rPr>
          <w:rStyle w:val="Hyperlink"/>
          <w:rFonts w:cs="Helvetica"/>
        </w:rPr>
        <w:t xml:space="preserve"> </w:t>
      </w:r>
    </w:p>
    <w:p w14:paraId="785B8BEF" w14:textId="4E845814" w:rsidR="00BF4B81" w:rsidRPr="009C1030" w:rsidRDefault="00BF4B81" w:rsidP="00BF4B81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cstheme="minorHAnsi"/>
        </w:rPr>
      </w:pPr>
      <w:r w:rsidRPr="009C1030">
        <w:rPr>
          <w:rFonts w:cstheme="minorHAnsi"/>
        </w:rPr>
        <w:t xml:space="preserve">Adopt a personalised response to attendance </w:t>
      </w:r>
      <w:r w:rsidR="00336EBA">
        <w:rPr>
          <w:rFonts w:cstheme="minorHAnsi"/>
        </w:rPr>
        <w:t>bearing in mind</w:t>
      </w:r>
      <w:r w:rsidRPr="009C1030">
        <w:rPr>
          <w:rFonts w:cstheme="minorHAnsi"/>
        </w:rPr>
        <w:t xml:space="preserve"> parents</w:t>
      </w:r>
      <w:r w:rsidR="00D05BFA">
        <w:rPr>
          <w:rFonts w:cstheme="minorHAnsi"/>
        </w:rPr>
        <w:t>’</w:t>
      </w:r>
      <w:r w:rsidRPr="009C1030">
        <w:rPr>
          <w:rFonts w:cstheme="minorHAnsi"/>
        </w:rPr>
        <w:t xml:space="preserve"> and children’s needs </w:t>
      </w:r>
    </w:p>
    <w:p w14:paraId="050151B6" w14:textId="4633C651" w:rsidR="00BF4B81" w:rsidRPr="00D325FF" w:rsidRDefault="00BF4B81" w:rsidP="00BF4B81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Style w:val="Hyperlink"/>
          <w:rFonts w:cs="Helvetica"/>
        </w:rPr>
      </w:pPr>
      <w:r>
        <w:rPr>
          <w:rFonts w:cstheme="minorHAnsi"/>
        </w:rPr>
        <w:t xml:space="preserve">Contact parents at different times of the day </w:t>
      </w:r>
      <w:r w:rsidRPr="00D325FF">
        <w:rPr>
          <w:rStyle w:val="Hyperlink"/>
          <w:rFonts w:cs="Helvetica"/>
        </w:rPr>
        <w:t xml:space="preserve">- </w:t>
      </w:r>
    </w:p>
    <w:p w14:paraId="1EA86266" w14:textId="2DF90424" w:rsidR="00BF4B81" w:rsidRPr="00F06651" w:rsidRDefault="00BF4B81" w:rsidP="00BF4B81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cstheme="minorHAnsi"/>
        </w:rPr>
      </w:pPr>
      <w:r w:rsidRPr="00F06651">
        <w:rPr>
          <w:rFonts w:cstheme="minorHAnsi"/>
        </w:rPr>
        <w:t xml:space="preserve">Vary who makes first response calls to maintain impact </w:t>
      </w:r>
    </w:p>
    <w:p w14:paraId="1FCC2858" w14:textId="45209AF1" w:rsidR="00BF4B81" w:rsidRPr="00C4617F" w:rsidRDefault="00BF4B81" w:rsidP="00BF4B81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Style w:val="Hyperlink"/>
        </w:rPr>
      </w:pPr>
      <w:r w:rsidRPr="006F2783">
        <w:rPr>
          <w:rFonts w:cs="Helvetica"/>
        </w:rPr>
        <w:t xml:space="preserve">Discussions with families should be centred </w:t>
      </w:r>
      <w:r w:rsidR="005740F6" w:rsidRPr="006F2783">
        <w:rPr>
          <w:rFonts w:cs="Helvetica"/>
        </w:rPr>
        <w:t xml:space="preserve">initially </w:t>
      </w:r>
      <w:r w:rsidRPr="006F2783">
        <w:rPr>
          <w:rFonts w:cs="Helvetica"/>
        </w:rPr>
        <w:t xml:space="preserve">on hopes/aspirations for their children rather than focused on poor attendance. </w:t>
      </w:r>
      <w:r>
        <w:rPr>
          <w:rFonts w:cs="Helvetica"/>
        </w:rPr>
        <w:t>The i</w:t>
      </w:r>
      <w:r w:rsidRPr="006F2783">
        <w:rPr>
          <w:rFonts w:cs="Helvetica"/>
        </w:rPr>
        <w:t>mpact of tackling attendance in research worked best when families were contacted about something else first</w:t>
      </w:r>
    </w:p>
    <w:p w14:paraId="76347136" w14:textId="2549464F" w:rsidR="00BF4B81" w:rsidRPr="00C4617F" w:rsidRDefault="00BF4B81" w:rsidP="00BF4B81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Style w:val="Hyperlink"/>
        </w:rPr>
      </w:pPr>
      <w:r>
        <w:rPr>
          <w:rFonts w:cs="Helvetica"/>
        </w:rPr>
        <w:t>Post COVID</w:t>
      </w:r>
      <w:r w:rsidR="00C53ED3">
        <w:rPr>
          <w:rFonts w:cs="Helvetica"/>
        </w:rPr>
        <w:t>-</w:t>
      </w:r>
      <w:r>
        <w:rPr>
          <w:rFonts w:cs="Helvetica"/>
        </w:rPr>
        <w:t>19, regularly and in a variety of ways communicate</w:t>
      </w:r>
      <w:r w:rsidRPr="002D48F9">
        <w:rPr>
          <w:rFonts w:cs="Helvetica"/>
        </w:rPr>
        <w:t xml:space="preserve"> how s</w:t>
      </w:r>
      <w:r w:rsidR="000047FA">
        <w:rPr>
          <w:rFonts w:cs="Helvetica"/>
        </w:rPr>
        <w:t>etting</w:t>
      </w:r>
      <w:r w:rsidRPr="002D48F9">
        <w:rPr>
          <w:rFonts w:cs="Helvetica"/>
        </w:rPr>
        <w:t xml:space="preserve"> looks now, how children are enjoying </w:t>
      </w:r>
      <w:r w:rsidR="000047FA">
        <w:rPr>
          <w:rFonts w:cs="Helvetica"/>
        </w:rPr>
        <w:t>the setting</w:t>
      </w:r>
      <w:r w:rsidRPr="002D48F9">
        <w:rPr>
          <w:rFonts w:cs="Helvetica"/>
        </w:rPr>
        <w:t xml:space="preserve">, </w:t>
      </w:r>
      <w:r>
        <w:rPr>
          <w:rFonts w:cs="Helvetica"/>
        </w:rPr>
        <w:t>share pictures</w:t>
      </w:r>
      <w:r w:rsidRPr="002D48F9">
        <w:rPr>
          <w:rFonts w:cs="Helvetica"/>
        </w:rPr>
        <w:t xml:space="preserve"> on social media, </w:t>
      </w:r>
      <w:r>
        <w:rPr>
          <w:rFonts w:cs="Helvetica"/>
        </w:rPr>
        <w:t xml:space="preserve">extend positive messaging. Ensure </w:t>
      </w:r>
      <w:r w:rsidR="00C53ED3">
        <w:rPr>
          <w:rFonts w:cs="Helvetica"/>
        </w:rPr>
        <w:t xml:space="preserve">the </w:t>
      </w:r>
      <w:r w:rsidR="000047FA">
        <w:rPr>
          <w:rFonts w:cs="Helvetica"/>
        </w:rPr>
        <w:t>setting</w:t>
      </w:r>
      <w:r>
        <w:rPr>
          <w:rFonts w:cs="Helvetica"/>
        </w:rPr>
        <w:t xml:space="preserve"> makes it very clear when pupils are </w:t>
      </w:r>
      <w:r w:rsidRPr="002D48F9">
        <w:rPr>
          <w:rFonts w:cs="Helvetica"/>
        </w:rPr>
        <w:t>too sick to</w:t>
      </w:r>
      <w:r>
        <w:rPr>
          <w:rFonts w:cs="Helvetica"/>
        </w:rPr>
        <w:t xml:space="preserve"> </w:t>
      </w:r>
      <w:r w:rsidR="000047FA">
        <w:rPr>
          <w:rFonts w:cs="Helvetica"/>
        </w:rPr>
        <w:t>attend</w:t>
      </w:r>
      <w:r>
        <w:rPr>
          <w:rFonts w:cs="Helvetica"/>
        </w:rPr>
        <w:t xml:space="preserve"> and when they should attend </w:t>
      </w:r>
    </w:p>
    <w:p w14:paraId="07B1D32D" w14:textId="77777777" w:rsidR="00BF4B81" w:rsidRPr="00732A4F" w:rsidRDefault="00BF4B81" w:rsidP="000047FA">
      <w:pPr>
        <w:autoSpaceDE w:val="0"/>
        <w:autoSpaceDN w:val="0"/>
        <w:adjustRightInd w:val="0"/>
        <w:rPr>
          <w:rFonts w:cstheme="minorHAnsi"/>
          <w:b/>
          <w:bCs/>
          <w:sz w:val="16"/>
          <w:szCs w:val="16"/>
        </w:rPr>
      </w:pPr>
    </w:p>
    <w:p w14:paraId="4BFF21E4" w14:textId="77777777" w:rsidR="00BF4B81" w:rsidRDefault="00BF4B81" w:rsidP="00BF4B81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Rewards and incentives</w:t>
      </w:r>
    </w:p>
    <w:p w14:paraId="020C8604" w14:textId="7A587D1B" w:rsidR="00EC603C" w:rsidRPr="0075507B" w:rsidRDefault="00BF4B81" w:rsidP="0075507B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Style w:val="Hyperlink"/>
          <w:rFonts w:cstheme="minorHAnsi"/>
          <w:color w:val="auto"/>
          <w:u w:val="none"/>
        </w:rPr>
      </w:pPr>
      <w:r>
        <w:t xml:space="preserve">Consider rewarding improved attendance, not just 100% </w:t>
      </w:r>
    </w:p>
    <w:p w14:paraId="0CC54424" w14:textId="2FC46414" w:rsidR="00EC603C" w:rsidRDefault="00EC603C" w:rsidP="00F17C31">
      <w:pPr>
        <w:pStyle w:val="ListParagraph"/>
        <w:rPr>
          <w:sz w:val="2"/>
          <w:szCs w:val="2"/>
        </w:rPr>
      </w:pPr>
    </w:p>
    <w:p w14:paraId="1C402311" w14:textId="77777777" w:rsidR="00732A4F" w:rsidRPr="00732A4F" w:rsidRDefault="00732A4F" w:rsidP="00F17C31">
      <w:pPr>
        <w:pStyle w:val="ListParagraph"/>
        <w:rPr>
          <w:sz w:val="2"/>
          <w:szCs w:val="2"/>
        </w:rPr>
      </w:pPr>
    </w:p>
    <w:sectPr w:rsidR="00732A4F" w:rsidRPr="00732A4F" w:rsidSect="00FF68DB">
      <w:headerReference w:type="default" r:id="rId37"/>
      <w:pgSz w:w="16838" w:h="11906" w:orient="landscape"/>
      <w:pgMar w:top="1440" w:right="1440" w:bottom="1440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77A11" w14:textId="77777777" w:rsidR="00196A4B" w:rsidRDefault="00196A4B" w:rsidP="0044124B">
      <w:pPr>
        <w:spacing w:after="0" w:line="240" w:lineRule="auto"/>
      </w:pPr>
      <w:r>
        <w:separator/>
      </w:r>
    </w:p>
  </w:endnote>
  <w:endnote w:type="continuationSeparator" w:id="0">
    <w:p w14:paraId="10F4A8BF" w14:textId="77777777" w:rsidR="00196A4B" w:rsidRDefault="00196A4B" w:rsidP="00441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3102E" w14:textId="77777777" w:rsidR="00196A4B" w:rsidRDefault="00196A4B" w:rsidP="0044124B">
      <w:pPr>
        <w:spacing w:after="0" w:line="240" w:lineRule="auto"/>
      </w:pPr>
      <w:r>
        <w:separator/>
      </w:r>
    </w:p>
  </w:footnote>
  <w:footnote w:type="continuationSeparator" w:id="0">
    <w:p w14:paraId="6840A8F7" w14:textId="77777777" w:rsidR="00196A4B" w:rsidRDefault="00196A4B" w:rsidP="00441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548F" w14:textId="23084893" w:rsidR="00B1066B" w:rsidRDefault="00FF68DB" w:rsidP="00FF68D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71484C80" wp14:editId="0095E5E5">
          <wp:extent cx="1971675" cy="553111"/>
          <wp:effectExtent l="0" t="0" r="0" b="0"/>
          <wp:docPr id="4" name="Picture 4" descr="Knowsley Early Year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Knowsley Early Year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029" cy="55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1F02"/>
    <w:multiLevelType w:val="hybridMultilevel"/>
    <w:tmpl w:val="98F43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30938"/>
    <w:multiLevelType w:val="hybridMultilevel"/>
    <w:tmpl w:val="9872F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F5C5D"/>
    <w:multiLevelType w:val="hybridMultilevel"/>
    <w:tmpl w:val="46B4E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15AE4"/>
    <w:multiLevelType w:val="hybridMultilevel"/>
    <w:tmpl w:val="5352CB3C"/>
    <w:lvl w:ilvl="0" w:tplc="6B3C5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F2162"/>
    <w:multiLevelType w:val="hybridMultilevel"/>
    <w:tmpl w:val="DFB84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E6908"/>
    <w:multiLevelType w:val="hybridMultilevel"/>
    <w:tmpl w:val="7F428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A46BB"/>
    <w:multiLevelType w:val="hybridMultilevel"/>
    <w:tmpl w:val="5848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F3DCB"/>
    <w:multiLevelType w:val="hybridMultilevel"/>
    <w:tmpl w:val="21868ABA"/>
    <w:lvl w:ilvl="0" w:tplc="9E7A4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C5A25"/>
    <w:multiLevelType w:val="hybridMultilevel"/>
    <w:tmpl w:val="1302B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A15F3"/>
    <w:multiLevelType w:val="hybridMultilevel"/>
    <w:tmpl w:val="C8E6A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B58D2"/>
    <w:multiLevelType w:val="hybridMultilevel"/>
    <w:tmpl w:val="954C005E"/>
    <w:lvl w:ilvl="0" w:tplc="5CBABC94">
      <w:start w:val="1"/>
      <w:numFmt w:val="bullet"/>
      <w:lvlText w:val="•"/>
      <w:lvlJc w:val="left"/>
      <w:pPr>
        <w:ind w:left="50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B887EC">
      <w:start w:val="1"/>
      <w:numFmt w:val="bullet"/>
      <w:lvlText w:val="o"/>
      <w:lvlJc w:val="left"/>
      <w:pPr>
        <w:ind w:left="1135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D41C6E">
      <w:start w:val="1"/>
      <w:numFmt w:val="bullet"/>
      <w:lvlText w:val="▪"/>
      <w:lvlJc w:val="left"/>
      <w:pPr>
        <w:ind w:left="1855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504672">
      <w:start w:val="1"/>
      <w:numFmt w:val="bullet"/>
      <w:lvlText w:val="•"/>
      <w:lvlJc w:val="left"/>
      <w:pPr>
        <w:ind w:left="2575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D666F2">
      <w:start w:val="1"/>
      <w:numFmt w:val="bullet"/>
      <w:lvlText w:val="o"/>
      <w:lvlJc w:val="left"/>
      <w:pPr>
        <w:ind w:left="3295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40BEF0">
      <w:start w:val="1"/>
      <w:numFmt w:val="bullet"/>
      <w:lvlText w:val="▪"/>
      <w:lvlJc w:val="left"/>
      <w:pPr>
        <w:ind w:left="4015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2C6D4C">
      <w:start w:val="1"/>
      <w:numFmt w:val="bullet"/>
      <w:lvlText w:val="•"/>
      <w:lvlJc w:val="left"/>
      <w:pPr>
        <w:ind w:left="4735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827016">
      <w:start w:val="1"/>
      <w:numFmt w:val="bullet"/>
      <w:lvlText w:val="o"/>
      <w:lvlJc w:val="left"/>
      <w:pPr>
        <w:ind w:left="5455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AAFA80">
      <w:start w:val="1"/>
      <w:numFmt w:val="bullet"/>
      <w:lvlText w:val="▪"/>
      <w:lvlJc w:val="left"/>
      <w:pPr>
        <w:ind w:left="6175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D31775"/>
    <w:multiLevelType w:val="hybridMultilevel"/>
    <w:tmpl w:val="E1D09616"/>
    <w:lvl w:ilvl="0" w:tplc="556C6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47775"/>
    <w:multiLevelType w:val="hybridMultilevel"/>
    <w:tmpl w:val="4B880F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88538A"/>
    <w:multiLevelType w:val="hybridMultilevel"/>
    <w:tmpl w:val="0324D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9"/>
  </w:num>
  <w:num w:numId="5">
    <w:abstractNumId w:val="2"/>
  </w:num>
  <w:num w:numId="6">
    <w:abstractNumId w:val="12"/>
  </w:num>
  <w:num w:numId="7">
    <w:abstractNumId w:val="8"/>
  </w:num>
  <w:num w:numId="8">
    <w:abstractNumId w:val="1"/>
  </w:num>
  <w:num w:numId="9">
    <w:abstractNumId w:val="7"/>
  </w:num>
  <w:num w:numId="10">
    <w:abstractNumId w:val="11"/>
  </w:num>
  <w:num w:numId="11">
    <w:abstractNumId w:val="3"/>
  </w:num>
  <w:num w:numId="12">
    <w:abstractNumId w:val="13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352"/>
    <w:rsid w:val="000015A2"/>
    <w:rsid w:val="00002977"/>
    <w:rsid w:val="00003313"/>
    <w:rsid w:val="00003584"/>
    <w:rsid w:val="00003B38"/>
    <w:rsid w:val="000047FA"/>
    <w:rsid w:val="00004E59"/>
    <w:rsid w:val="000112E5"/>
    <w:rsid w:val="00020008"/>
    <w:rsid w:val="000223E3"/>
    <w:rsid w:val="00032A2A"/>
    <w:rsid w:val="00041265"/>
    <w:rsid w:val="000505D3"/>
    <w:rsid w:val="00052E64"/>
    <w:rsid w:val="000530C1"/>
    <w:rsid w:val="00053F8D"/>
    <w:rsid w:val="000545AE"/>
    <w:rsid w:val="00054ED0"/>
    <w:rsid w:val="00060581"/>
    <w:rsid w:val="000609C7"/>
    <w:rsid w:val="00060BC2"/>
    <w:rsid w:val="000725CA"/>
    <w:rsid w:val="0008037B"/>
    <w:rsid w:val="00083F17"/>
    <w:rsid w:val="00084AFF"/>
    <w:rsid w:val="000855A1"/>
    <w:rsid w:val="00090D3C"/>
    <w:rsid w:val="00090EA9"/>
    <w:rsid w:val="000A0440"/>
    <w:rsid w:val="000A4A1F"/>
    <w:rsid w:val="000A53EC"/>
    <w:rsid w:val="000A5A90"/>
    <w:rsid w:val="000C133E"/>
    <w:rsid w:val="000C2A21"/>
    <w:rsid w:val="000C4FD9"/>
    <w:rsid w:val="000D19C7"/>
    <w:rsid w:val="000D4BD0"/>
    <w:rsid w:val="000F019F"/>
    <w:rsid w:val="000F02F9"/>
    <w:rsid w:val="000F2454"/>
    <w:rsid w:val="001008A6"/>
    <w:rsid w:val="00101CC4"/>
    <w:rsid w:val="001029E5"/>
    <w:rsid w:val="001124AA"/>
    <w:rsid w:val="00116360"/>
    <w:rsid w:val="00117951"/>
    <w:rsid w:val="00121307"/>
    <w:rsid w:val="00123457"/>
    <w:rsid w:val="00124F14"/>
    <w:rsid w:val="00125B16"/>
    <w:rsid w:val="00126D57"/>
    <w:rsid w:val="00127F11"/>
    <w:rsid w:val="00130FEE"/>
    <w:rsid w:val="001342AD"/>
    <w:rsid w:val="0013513A"/>
    <w:rsid w:val="00135C3A"/>
    <w:rsid w:val="0013678C"/>
    <w:rsid w:val="001436D7"/>
    <w:rsid w:val="0015223D"/>
    <w:rsid w:val="00152CB7"/>
    <w:rsid w:val="00164FF4"/>
    <w:rsid w:val="0016519D"/>
    <w:rsid w:val="00170A31"/>
    <w:rsid w:val="00171B3B"/>
    <w:rsid w:val="0017220F"/>
    <w:rsid w:val="001753CA"/>
    <w:rsid w:val="00190E30"/>
    <w:rsid w:val="00195EE1"/>
    <w:rsid w:val="00196A4B"/>
    <w:rsid w:val="001A0FD6"/>
    <w:rsid w:val="001A170E"/>
    <w:rsid w:val="001A1A1E"/>
    <w:rsid w:val="001A1CDD"/>
    <w:rsid w:val="001A3A3C"/>
    <w:rsid w:val="001A742F"/>
    <w:rsid w:val="001B2BB7"/>
    <w:rsid w:val="001B2D86"/>
    <w:rsid w:val="001B4125"/>
    <w:rsid w:val="001B45F8"/>
    <w:rsid w:val="001B49AB"/>
    <w:rsid w:val="001B7BCE"/>
    <w:rsid w:val="001C4B75"/>
    <w:rsid w:val="001D2117"/>
    <w:rsid w:val="001D394F"/>
    <w:rsid w:val="001D61ED"/>
    <w:rsid w:val="001E07D3"/>
    <w:rsid w:val="001E116A"/>
    <w:rsid w:val="001F1AE0"/>
    <w:rsid w:val="001F5787"/>
    <w:rsid w:val="001F5BEE"/>
    <w:rsid w:val="001F6B31"/>
    <w:rsid w:val="002018FD"/>
    <w:rsid w:val="002039EE"/>
    <w:rsid w:val="00206E4C"/>
    <w:rsid w:val="0020761C"/>
    <w:rsid w:val="00211924"/>
    <w:rsid w:val="002212AA"/>
    <w:rsid w:val="00222305"/>
    <w:rsid w:val="00223102"/>
    <w:rsid w:val="002265D4"/>
    <w:rsid w:val="00227630"/>
    <w:rsid w:val="00230BF1"/>
    <w:rsid w:val="00235887"/>
    <w:rsid w:val="00237EA6"/>
    <w:rsid w:val="00244226"/>
    <w:rsid w:val="0025525B"/>
    <w:rsid w:val="00255EBA"/>
    <w:rsid w:val="00262F8F"/>
    <w:rsid w:val="0026398B"/>
    <w:rsid w:val="00264156"/>
    <w:rsid w:val="00270CEC"/>
    <w:rsid w:val="002720FB"/>
    <w:rsid w:val="00280724"/>
    <w:rsid w:val="00281BDE"/>
    <w:rsid w:val="00290873"/>
    <w:rsid w:val="002936FB"/>
    <w:rsid w:val="002A00F8"/>
    <w:rsid w:val="002A32C1"/>
    <w:rsid w:val="002A6057"/>
    <w:rsid w:val="002A62D0"/>
    <w:rsid w:val="002A74B1"/>
    <w:rsid w:val="002B08B3"/>
    <w:rsid w:val="002B1A5E"/>
    <w:rsid w:val="002B2647"/>
    <w:rsid w:val="002B783D"/>
    <w:rsid w:val="002C0174"/>
    <w:rsid w:val="002C6A1F"/>
    <w:rsid w:val="002C760C"/>
    <w:rsid w:val="002D374F"/>
    <w:rsid w:val="002D5554"/>
    <w:rsid w:val="002E0AC6"/>
    <w:rsid w:val="002E0FB4"/>
    <w:rsid w:val="002E5DA7"/>
    <w:rsid w:val="002E6E6E"/>
    <w:rsid w:val="003109BF"/>
    <w:rsid w:val="00311176"/>
    <w:rsid w:val="003128B7"/>
    <w:rsid w:val="0031398D"/>
    <w:rsid w:val="00315760"/>
    <w:rsid w:val="00316EBB"/>
    <w:rsid w:val="00317DEE"/>
    <w:rsid w:val="003233AA"/>
    <w:rsid w:val="00333568"/>
    <w:rsid w:val="00336EBA"/>
    <w:rsid w:val="0033751F"/>
    <w:rsid w:val="003404EC"/>
    <w:rsid w:val="0034451F"/>
    <w:rsid w:val="00346ADC"/>
    <w:rsid w:val="00350F9D"/>
    <w:rsid w:val="00360C20"/>
    <w:rsid w:val="003640F1"/>
    <w:rsid w:val="00364782"/>
    <w:rsid w:val="00371064"/>
    <w:rsid w:val="00371A11"/>
    <w:rsid w:val="003823AE"/>
    <w:rsid w:val="0039140E"/>
    <w:rsid w:val="00396503"/>
    <w:rsid w:val="00397657"/>
    <w:rsid w:val="003A33A1"/>
    <w:rsid w:val="003A3D79"/>
    <w:rsid w:val="003B1003"/>
    <w:rsid w:val="003B42A5"/>
    <w:rsid w:val="003B492B"/>
    <w:rsid w:val="003B5659"/>
    <w:rsid w:val="003C2A63"/>
    <w:rsid w:val="003C5273"/>
    <w:rsid w:val="003C738F"/>
    <w:rsid w:val="003D2038"/>
    <w:rsid w:val="003D64DC"/>
    <w:rsid w:val="003D6D08"/>
    <w:rsid w:val="003E7995"/>
    <w:rsid w:val="003F65F9"/>
    <w:rsid w:val="004035AE"/>
    <w:rsid w:val="00405451"/>
    <w:rsid w:val="00406B87"/>
    <w:rsid w:val="00420AC0"/>
    <w:rsid w:val="00422B03"/>
    <w:rsid w:val="004266D1"/>
    <w:rsid w:val="00427B72"/>
    <w:rsid w:val="00427F74"/>
    <w:rsid w:val="00432BC0"/>
    <w:rsid w:val="0044124B"/>
    <w:rsid w:val="004420C4"/>
    <w:rsid w:val="00442A33"/>
    <w:rsid w:val="00443527"/>
    <w:rsid w:val="004443A4"/>
    <w:rsid w:val="00444548"/>
    <w:rsid w:val="00446032"/>
    <w:rsid w:val="00451418"/>
    <w:rsid w:val="00460556"/>
    <w:rsid w:val="00463811"/>
    <w:rsid w:val="0046505E"/>
    <w:rsid w:val="00467301"/>
    <w:rsid w:val="0047282D"/>
    <w:rsid w:val="0048002F"/>
    <w:rsid w:val="004808EC"/>
    <w:rsid w:val="00480AF2"/>
    <w:rsid w:val="00481826"/>
    <w:rsid w:val="00482C3E"/>
    <w:rsid w:val="00484C8C"/>
    <w:rsid w:val="004876A6"/>
    <w:rsid w:val="00487BE6"/>
    <w:rsid w:val="00492F1A"/>
    <w:rsid w:val="00494541"/>
    <w:rsid w:val="004A2322"/>
    <w:rsid w:val="004A2C1E"/>
    <w:rsid w:val="004A4526"/>
    <w:rsid w:val="004A5B51"/>
    <w:rsid w:val="004C01C7"/>
    <w:rsid w:val="004C0D1F"/>
    <w:rsid w:val="004C2AC9"/>
    <w:rsid w:val="004D4ED4"/>
    <w:rsid w:val="004E0A3E"/>
    <w:rsid w:val="004E45DC"/>
    <w:rsid w:val="004E586C"/>
    <w:rsid w:val="004E5B7E"/>
    <w:rsid w:val="004E6FE1"/>
    <w:rsid w:val="005118A4"/>
    <w:rsid w:val="0052229F"/>
    <w:rsid w:val="00525AD3"/>
    <w:rsid w:val="00527B42"/>
    <w:rsid w:val="00535BC5"/>
    <w:rsid w:val="00536CBD"/>
    <w:rsid w:val="00540D33"/>
    <w:rsid w:val="00542BFA"/>
    <w:rsid w:val="005453B1"/>
    <w:rsid w:val="005464C5"/>
    <w:rsid w:val="00565BF6"/>
    <w:rsid w:val="005666A5"/>
    <w:rsid w:val="00570EF5"/>
    <w:rsid w:val="00572A9B"/>
    <w:rsid w:val="00572E83"/>
    <w:rsid w:val="005740F6"/>
    <w:rsid w:val="00577E91"/>
    <w:rsid w:val="00581A1E"/>
    <w:rsid w:val="00581E91"/>
    <w:rsid w:val="00587DFF"/>
    <w:rsid w:val="00591ACD"/>
    <w:rsid w:val="00594363"/>
    <w:rsid w:val="00596125"/>
    <w:rsid w:val="00597C3B"/>
    <w:rsid w:val="005A1EF4"/>
    <w:rsid w:val="005A2AD8"/>
    <w:rsid w:val="005A30CD"/>
    <w:rsid w:val="005A5167"/>
    <w:rsid w:val="005A5255"/>
    <w:rsid w:val="005A6F59"/>
    <w:rsid w:val="005B3172"/>
    <w:rsid w:val="005B60AC"/>
    <w:rsid w:val="005B6128"/>
    <w:rsid w:val="005B72A8"/>
    <w:rsid w:val="005D2FC7"/>
    <w:rsid w:val="005E1F17"/>
    <w:rsid w:val="005E2E34"/>
    <w:rsid w:val="005E732D"/>
    <w:rsid w:val="005F588E"/>
    <w:rsid w:val="005F717D"/>
    <w:rsid w:val="006026BA"/>
    <w:rsid w:val="00605B81"/>
    <w:rsid w:val="00607DE2"/>
    <w:rsid w:val="006224A7"/>
    <w:rsid w:val="006250FD"/>
    <w:rsid w:val="00627C1C"/>
    <w:rsid w:val="0063076B"/>
    <w:rsid w:val="00630DFA"/>
    <w:rsid w:val="00633C90"/>
    <w:rsid w:val="0063439A"/>
    <w:rsid w:val="00634AD7"/>
    <w:rsid w:val="0063611F"/>
    <w:rsid w:val="006427E3"/>
    <w:rsid w:val="00645CA8"/>
    <w:rsid w:val="006505D7"/>
    <w:rsid w:val="0065246F"/>
    <w:rsid w:val="00654764"/>
    <w:rsid w:val="006558B0"/>
    <w:rsid w:val="00655B94"/>
    <w:rsid w:val="006638D7"/>
    <w:rsid w:val="00667B43"/>
    <w:rsid w:val="006708EE"/>
    <w:rsid w:val="006721C2"/>
    <w:rsid w:val="00675E4B"/>
    <w:rsid w:val="0067675C"/>
    <w:rsid w:val="00677713"/>
    <w:rsid w:val="00692031"/>
    <w:rsid w:val="00696966"/>
    <w:rsid w:val="006A0CD1"/>
    <w:rsid w:val="006A0E0D"/>
    <w:rsid w:val="006A13C5"/>
    <w:rsid w:val="006B7C95"/>
    <w:rsid w:val="006B7FDE"/>
    <w:rsid w:val="006C4DA7"/>
    <w:rsid w:val="006C7126"/>
    <w:rsid w:val="006C762C"/>
    <w:rsid w:val="006C7C51"/>
    <w:rsid w:val="006D2DF1"/>
    <w:rsid w:val="006D312F"/>
    <w:rsid w:val="006E0690"/>
    <w:rsid w:val="006E69DB"/>
    <w:rsid w:val="006F127C"/>
    <w:rsid w:val="006F5200"/>
    <w:rsid w:val="007011CC"/>
    <w:rsid w:val="0070148B"/>
    <w:rsid w:val="00702530"/>
    <w:rsid w:val="00702A00"/>
    <w:rsid w:val="00702B62"/>
    <w:rsid w:val="00702E61"/>
    <w:rsid w:val="0070459B"/>
    <w:rsid w:val="007062DE"/>
    <w:rsid w:val="0071313B"/>
    <w:rsid w:val="00727BC4"/>
    <w:rsid w:val="007303AE"/>
    <w:rsid w:val="007303D8"/>
    <w:rsid w:val="00732A4F"/>
    <w:rsid w:val="00733183"/>
    <w:rsid w:val="007427DA"/>
    <w:rsid w:val="0074507D"/>
    <w:rsid w:val="00745F23"/>
    <w:rsid w:val="0075507B"/>
    <w:rsid w:val="00755798"/>
    <w:rsid w:val="00756922"/>
    <w:rsid w:val="00756A39"/>
    <w:rsid w:val="00764F36"/>
    <w:rsid w:val="007653B6"/>
    <w:rsid w:val="00767DED"/>
    <w:rsid w:val="00772500"/>
    <w:rsid w:val="0077638F"/>
    <w:rsid w:val="00777A6E"/>
    <w:rsid w:val="00780144"/>
    <w:rsid w:val="00780F80"/>
    <w:rsid w:val="00786CBD"/>
    <w:rsid w:val="00787D7D"/>
    <w:rsid w:val="007909FC"/>
    <w:rsid w:val="007912E4"/>
    <w:rsid w:val="00793DA2"/>
    <w:rsid w:val="007A0121"/>
    <w:rsid w:val="007A4256"/>
    <w:rsid w:val="007B057B"/>
    <w:rsid w:val="007C49CD"/>
    <w:rsid w:val="007C6AF6"/>
    <w:rsid w:val="007D4922"/>
    <w:rsid w:val="007E18EF"/>
    <w:rsid w:val="007E20CB"/>
    <w:rsid w:val="007E31ED"/>
    <w:rsid w:val="007E4562"/>
    <w:rsid w:val="007E61BD"/>
    <w:rsid w:val="007E6BAD"/>
    <w:rsid w:val="007E6C2E"/>
    <w:rsid w:val="007E6FF0"/>
    <w:rsid w:val="007F00AB"/>
    <w:rsid w:val="007F0E3E"/>
    <w:rsid w:val="008012DF"/>
    <w:rsid w:val="0080312A"/>
    <w:rsid w:val="00803584"/>
    <w:rsid w:val="00805AD4"/>
    <w:rsid w:val="0080712D"/>
    <w:rsid w:val="0081141D"/>
    <w:rsid w:val="00811B18"/>
    <w:rsid w:val="00813338"/>
    <w:rsid w:val="00825F00"/>
    <w:rsid w:val="00826FB3"/>
    <w:rsid w:val="008311BB"/>
    <w:rsid w:val="0083185F"/>
    <w:rsid w:val="00832A7A"/>
    <w:rsid w:val="008354FB"/>
    <w:rsid w:val="008405FA"/>
    <w:rsid w:val="0084622E"/>
    <w:rsid w:val="00846CF7"/>
    <w:rsid w:val="00850E19"/>
    <w:rsid w:val="00855478"/>
    <w:rsid w:val="00856C93"/>
    <w:rsid w:val="00860BF5"/>
    <w:rsid w:val="0086239C"/>
    <w:rsid w:val="008630E9"/>
    <w:rsid w:val="0086438F"/>
    <w:rsid w:val="008718A5"/>
    <w:rsid w:val="00874917"/>
    <w:rsid w:val="008749A8"/>
    <w:rsid w:val="00875215"/>
    <w:rsid w:val="00876338"/>
    <w:rsid w:val="00881DD6"/>
    <w:rsid w:val="00883339"/>
    <w:rsid w:val="00885B2B"/>
    <w:rsid w:val="00896F43"/>
    <w:rsid w:val="008A28CD"/>
    <w:rsid w:val="008A702A"/>
    <w:rsid w:val="008B1FFF"/>
    <w:rsid w:val="008B2E06"/>
    <w:rsid w:val="008B564B"/>
    <w:rsid w:val="008B6B71"/>
    <w:rsid w:val="008B6C5D"/>
    <w:rsid w:val="008B7500"/>
    <w:rsid w:val="008B7D7D"/>
    <w:rsid w:val="008C334C"/>
    <w:rsid w:val="008D0550"/>
    <w:rsid w:val="008D252A"/>
    <w:rsid w:val="008F6F84"/>
    <w:rsid w:val="00900859"/>
    <w:rsid w:val="00916D6E"/>
    <w:rsid w:val="00926373"/>
    <w:rsid w:val="00952313"/>
    <w:rsid w:val="009602DF"/>
    <w:rsid w:val="0096339E"/>
    <w:rsid w:val="00965587"/>
    <w:rsid w:val="00975F0F"/>
    <w:rsid w:val="00985162"/>
    <w:rsid w:val="009875F1"/>
    <w:rsid w:val="00990717"/>
    <w:rsid w:val="00993279"/>
    <w:rsid w:val="009A0F22"/>
    <w:rsid w:val="009A5FBB"/>
    <w:rsid w:val="009A6056"/>
    <w:rsid w:val="009A7CA6"/>
    <w:rsid w:val="009B0873"/>
    <w:rsid w:val="009B5858"/>
    <w:rsid w:val="009B6851"/>
    <w:rsid w:val="009C1030"/>
    <w:rsid w:val="009D0352"/>
    <w:rsid w:val="009D5E5A"/>
    <w:rsid w:val="009D6299"/>
    <w:rsid w:val="009E16C0"/>
    <w:rsid w:val="009E715D"/>
    <w:rsid w:val="009F0FB9"/>
    <w:rsid w:val="009F226B"/>
    <w:rsid w:val="009F7BF4"/>
    <w:rsid w:val="00A04E40"/>
    <w:rsid w:val="00A07BBC"/>
    <w:rsid w:val="00A14879"/>
    <w:rsid w:val="00A244E0"/>
    <w:rsid w:val="00A25573"/>
    <w:rsid w:val="00A27740"/>
    <w:rsid w:val="00A27C61"/>
    <w:rsid w:val="00A27EB0"/>
    <w:rsid w:val="00A31023"/>
    <w:rsid w:val="00A3206A"/>
    <w:rsid w:val="00A34214"/>
    <w:rsid w:val="00A36E9F"/>
    <w:rsid w:val="00A4370A"/>
    <w:rsid w:val="00A47C5B"/>
    <w:rsid w:val="00A51BBB"/>
    <w:rsid w:val="00A54885"/>
    <w:rsid w:val="00A57D86"/>
    <w:rsid w:val="00A60500"/>
    <w:rsid w:val="00A662C4"/>
    <w:rsid w:val="00A66633"/>
    <w:rsid w:val="00A668A9"/>
    <w:rsid w:val="00A71F15"/>
    <w:rsid w:val="00A75692"/>
    <w:rsid w:val="00A80F85"/>
    <w:rsid w:val="00A937A2"/>
    <w:rsid w:val="00A94657"/>
    <w:rsid w:val="00A96D54"/>
    <w:rsid w:val="00AA34F4"/>
    <w:rsid w:val="00AA60A2"/>
    <w:rsid w:val="00AB2168"/>
    <w:rsid w:val="00AB3C7D"/>
    <w:rsid w:val="00AB52A6"/>
    <w:rsid w:val="00AB6D14"/>
    <w:rsid w:val="00AC3B8C"/>
    <w:rsid w:val="00AC6486"/>
    <w:rsid w:val="00AC7BED"/>
    <w:rsid w:val="00AD36D1"/>
    <w:rsid w:val="00AD6531"/>
    <w:rsid w:val="00AD7631"/>
    <w:rsid w:val="00AE2905"/>
    <w:rsid w:val="00AE51A2"/>
    <w:rsid w:val="00AE5C14"/>
    <w:rsid w:val="00AF0693"/>
    <w:rsid w:val="00AF6F5F"/>
    <w:rsid w:val="00B02C58"/>
    <w:rsid w:val="00B1066B"/>
    <w:rsid w:val="00B10A60"/>
    <w:rsid w:val="00B15A8C"/>
    <w:rsid w:val="00B15F0A"/>
    <w:rsid w:val="00B223A0"/>
    <w:rsid w:val="00B23111"/>
    <w:rsid w:val="00B23125"/>
    <w:rsid w:val="00B41996"/>
    <w:rsid w:val="00B45C52"/>
    <w:rsid w:val="00B579F7"/>
    <w:rsid w:val="00B60198"/>
    <w:rsid w:val="00B611E4"/>
    <w:rsid w:val="00B674FA"/>
    <w:rsid w:val="00B71681"/>
    <w:rsid w:val="00B756D5"/>
    <w:rsid w:val="00B83277"/>
    <w:rsid w:val="00B841BB"/>
    <w:rsid w:val="00B84257"/>
    <w:rsid w:val="00B90BEB"/>
    <w:rsid w:val="00BA6B73"/>
    <w:rsid w:val="00BA772B"/>
    <w:rsid w:val="00BC1E47"/>
    <w:rsid w:val="00BC3289"/>
    <w:rsid w:val="00BD0A31"/>
    <w:rsid w:val="00BD12E0"/>
    <w:rsid w:val="00BD49D4"/>
    <w:rsid w:val="00BD6583"/>
    <w:rsid w:val="00BE3489"/>
    <w:rsid w:val="00BE3F04"/>
    <w:rsid w:val="00BE765C"/>
    <w:rsid w:val="00BE79E7"/>
    <w:rsid w:val="00BF4B81"/>
    <w:rsid w:val="00BF52ED"/>
    <w:rsid w:val="00BF670B"/>
    <w:rsid w:val="00C00628"/>
    <w:rsid w:val="00C01795"/>
    <w:rsid w:val="00C02034"/>
    <w:rsid w:val="00C04B8F"/>
    <w:rsid w:val="00C12E94"/>
    <w:rsid w:val="00C1733F"/>
    <w:rsid w:val="00C243E1"/>
    <w:rsid w:val="00C24D04"/>
    <w:rsid w:val="00C30DCB"/>
    <w:rsid w:val="00C32C64"/>
    <w:rsid w:val="00C334F6"/>
    <w:rsid w:val="00C33BC3"/>
    <w:rsid w:val="00C34746"/>
    <w:rsid w:val="00C37FD4"/>
    <w:rsid w:val="00C4083F"/>
    <w:rsid w:val="00C40F33"/>
    <w:rsid w:val="00C419AA"/>
    <w:rsid w:val="00C434CC"/>
    <w:rsid w:val="00C4617F"/>
    <w:rsid w:val="00C50491"/>
    <w:rsid w:val="00C523BD"/>
    <w:rsid w:val="00C536C1"/>
    <w:rsid w:val="00C53ED3"/>
    <w:rsid w:val="00C706C0"/>
    <w:rsid w:val="00C71180"/>
    <w:rsid w:val="00C727ED"/>
    <w:rsid w:val="00C82656"/>
    <w:rsid w:val="00C831FC"/>
    <w:rsid w:val="00C83CE1"/>
    <w:rsid w:val="00C87334"/>
    <w:rsid w:val="00C94089"/>
    <w:rsid w:val="00C94CB3"/>
    <w:rsid w:val="00C9632F"/>
    <w:rsid w:val="00CB388E"/>
    <w:rsid w:val="00CB7E93"/>
    <w:rsid w:val="00CC074E"/>
    <w:rsid w:val="00CD6CBE"/>
    <w:rsid w:val="00CE3972"/>
    <w:rsid w:val="00CE6207"/>
    <w:rsid w:val="00CF0E6A"/>
    <w:rsid w:val="00CF39D2"/>
    <w:rsid w:val="00CF6FB4"/>
    <w:rsid w:val="00D02C07"/>
    <w:rsid w:val="00D05BFA"/>
    <w:rsid w:val="00D07882"/>
    <w:rsid w:val="00D1585C"/>
    <w:rsid w:val="00D252E7"/>
    <w:rsid w:val="00D31819"/>
    <w:rsid w:val="00D325FF"/>
    <w:rsid w:val="00D34B8F"/>
    <w:rsid w:val="00D3558C"/>
    <w:rsid w:val="00D3782B"/>
    <w:rsid w:val="00D44328"/>
    <w:rsid w:val="00D47B1C"/>
    <w:rsid w:val="00D5132E"/>
    <w:rsid w:val="00D520A8"/>
    <w:rsid w:val="00D52A5B"/>
    <w:rsid w:val="00D56297"/>
    <w:rsid w:val="00D56AD6"/>
    <w:rsid w:val="00D633A4"/>
    <w:rsid w:val="00D63DAB"/>
    <w:rsid w:val="00D66E5A"/>
    <w:rsid w:val="00D71C73"/>
    <w:rsid w:val="00D76864"/>
    <w:rsid w:val="00D76B42"/>
    <w:rsid w:val="00D811E9"/>
    <w:rsid w:val="00D84D8E"/>
    <w:rsid w:val="00D91218"/>
    <w:rsid w:val="00D91492"/>
    <w:rsid w:val="00D916DC"/>
    <w:rsid w:val="00D95D43"/>
    <w:rsid w:val="00D967C5"/>
    <w:rsid w:val="00DA4B6E"/>
    <w:rsid w:val="00DA5C75"/>
    <w:rsid w:val="00DA772A"/>
    <w:rsid w:val="00DA7B99"/>
    <w:rsid w:val="00DA7E36"/>
    <w:rsid w:val="00DB0EE5"/>
    <w:rsid w:val="00DB2768"/>
    <w:rsid w:val="00DB79D1"/>
    <w:rsid w:val="00DC51DB"/>
    <w:rsid w:val="00DC64D4"/>
    <w:rsid w:val="00DD08B3"/>
    <w:rsid w:val="00DD1FDB"/>
    <w:rsid w:val="00DD371E"/>
    <w:rsid w:val="00DD3F3A"/>
    <w:rsid w:val="00DD4ED7"/>
    <w:rsid w:val="00DE0725"/>
    <w:rsid w:val="00DE0BA6"/>
    <w:rsid w:val="00DE0D46"/>
    <w:rsid w:val="00DE6340"/>
    <w:rsid w:val="00DF2CE1"/>
    <w:rsid w:val="00DF3D5E"/>
    <w:rsid w:val="00DF6364"/>
    <w:rsid w:val="00DF6F1D"/>
    <w:rsid w:val="00E11B94"/>
    <w:rsid w:val="00E12809"/>
    <w:rsid w:val="00E12A3E"/>
    <w:rsid w:val="00E1328A"/>
    <w:rsid w:val="00E140C4"/>
    <w:rsid w:val="00E14A70"/>
    <w:rsid w:val="00E21D90"/>
    <w:rsid w:val="00E22271"/>
    <w:rsid w:val="00E26972"/>
    <w:rsid w:val="00E33830"/>
    <w:rsid w:val="00E339D2"/>
    <w:rsid w:val="00E436A6"/>
    <w:rsid w:val="00E44B56"/>
    <w:rsid w:val="00E47572"/>
    <w:rsid w:val="00E504E9"/>
    <w:rsid w:val="00E54AFA"/>
    <w:rsid w:val="00E56BEC"/>
    <w:rsid w:val="00E605F7"/>
    <w:rsid w:val="00E621B6"/>
    <w:rsid w:val="00E63FDA"/>
    <w:rsid w:val="00E66987"/>
    <w:rsid w:val="00E705CE"/>
    <w:rsid w:val="00E735FA"/>
    <w:rsid w:val="00E73D1E"/>
    <w:rsid w:val="00E80422"/>
    <w:rsid w:val="00E856B4"/>
    <w:rsid w:val="00E913E2"/>
    <w:rsid w:val="00E92BD5"/>
    <w:rsid w:val="00EA1CC9"/>
    <w:rsid w:val="00EA4DC0"/>
    <w:rsid w:val="00EA573E"/>
    <w:rsid w:val="00EA6D14"/>
    <w:rsid w:val="00EB2045"/>
    <w:rsid w:val="00EB2760"/>
    <w:rsid w:val="00EB6D9A"/>
    <w:rsid w:val="00EB7C25"/>
    <w:rsid w:val="00EB7EFE"/>
    <w:rsid w:val="00EB7F1F"/>
    <w:rsid w:val="00EC13E1"/>
    <w:rsid w:val="00EC3A6E"/>
    <w:rsid w:val="00EC603C"/>
    <w:rsid w:val="00EC7F1E"/>
    <w:rsid w:val="00ED0C14"/>
    <w:rsid w:val="00EE0C7B"/>
    <w:rsid w:val="00EF1064"/>
    <w:rsid w:val="00EF2BEF"/>
    <w:rsid w:val="00EF3F1D"/>
    <w:rsid w:val="00EF5CE6"/>
    <w:rsid w:val="00EF7B08"/>
    <w:rsid w:val="00EF7E09"/>
    <w:rsid w:val="00EF7E2C"/>
    <w:rsid w:val="00F1056E"/>
    <w:rsid w:val="00F1216C"/>
    <w:rsid w:val="00F13467"/>
    <w:rsid w:val="00F13911"/>
    <w:rsid w:val="00F17C31"/>
    <w:rsid w:val="00F21F7F"/>
    <w:rsid w:val="00F22DD7"/>
    <w:rsid w:val="00F255D5"/>
    <w:rsid w:val="00F26A6E"/>
    <w:rsid w:val="00F31884"/>
    <w:rsid w:val="00F31893"/>
    <w:rsid w:val="00F31B6E"/>
    <w:rsid w:val="00F33DEC"/>
    <w:rsid w:val="00F3460F"/>
    <w:rsid w:val="00F353DD"/>
    <w:rsid w:val="00F35C67"/>
    <w:rsid w:val="00F35F9E"/>
    <w:rsid w:val="00F366C2"/>
    <w:rsid w:val="00F50E4F"/>
    <w:rsid w:val="00F5197F"/>
    <w:rsid w:val="00F56C94"/>
    <w:rsid w:val="00F631BD"/>
    <w:rsid w:val="00F760ED"/>
    <w:rsid w:val="00F83069"/>
    <w:rsid w:val="00F83D86"/>
    <w:rsid w:val="00F90CDE"/>
    <w:rsid w:val="00F93BBD"/>
    <w:rsid w:val="00F976ED"/>
    <w:rsid w:val="00F97A55"/>
    <w:rsid w:val="00F97EE9"/>
    <w:rsid w:val="00FA50D3"/>
    <w:rsid w:val="00FA5B34"/>
    <w:rsid w:val="00FA7021"/>
    <w:rsid w:val="00FB0FEA"/>
    <w:rsid w:val="00FB3A06"/>
    <w:rsid w:val="00FB7714"/>
    <w:rsid w:val="00FC16B0"/>
    <w:rsid w:val="00FD29CC"/>
    <w:rsid w:val="00FD537A"/>
    <w:rsid w:val="00FD5AD0"/>
    <w:rsid w:val="00FE03A8"/>
    <w:rsid w:val="00FE0EB4"/>
    <w:rsid w:val="00FE3D5D"/>
    <w:rsid w:val="00FE4DB9"/>
    <w:rsid w:val="00FE5B67"/>
    <w:rsid w:val="00FF68DB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1B7B8"/>
  <w15:chartTrackingRefBased/>
  <w15:docId w15:val="{CCF7C9EA-68B2-4AF3-A849-3595628B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03C"/>
  </w:style>
  <w:style w:type="paragraph" w:styleId="Heading1">
    <w:name w:val="heading 1"/>
    <w:next w:val="Normal"/>
    <w:link w:val="Heading1Char"/>
    <w:uiPriority w:val="9"/>
    <w:unhideWhenUsed/>
    <w:qFormat/>
    <w:rsid w:val="009D0352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FFFFFF"/>
      <w:sz w:val="5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0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0352"/>
    <w:pPr>
      <w:spacing w:after="0" w:line="240" w:lineRule="auto"/>
      <w:ind w:left="720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9D03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3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3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35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0352"/>
    <w:rPr>
      <w:rFonts w:ascii="Calibri" w:eastAsia="Calibri" w:hAnsi="Calibri" w:cs="Calibri"/>
      <w:b/>
      <w:color w:val="FFFFFF"/>
      <w:sz w:val="56"/>
      <w:lang w:eastAsia="en-GB"/>
    </w:rPr>
  </w:style>
  <w:style w:type="character" w:styleId="Hyperlink">
    <w:name w:val="Hyperlink"/>
    <w:basedOn w:val="DefaultParagraphFont"/>
    <w:uiPriority w:val="99"/>
    <w:unhideWhenUsed/>
    <w:rsid w:val="007D492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2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24B"/>
  </w:style>
  <w:style w:type="paragraph" w:styleId="Footer">
    <w:name w:val="footer"/>
    <w:basedOn w:val="Normal"/>
    <w:link w:val="FooterChar"/>
    <w:uiPriority w:val="99"/>
    <w:unhideWhenUsed/>
    <w:rsid w:val="004412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24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21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1F7F"/>
    <w:rPr>
      <w:color w:val="954F72" w:themeColor="followedHyperlink"/>
      <w:u w:val="single"/>
    </w:rPr>
  </w:style>
  <w:style w:type="paragraph" w:customStyle="1" w:styleId="Default">
    <w:name w:val="Default"/>
    <w:rsid w:val="00BE76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B1066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22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8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uzanne.winrow@knowsley.gov.uk" TargetMode="External"/><Relationship Id="rId18" Type="http://schemas.openxmlformats.org/officeDocument/2006/relationships/hyperlink" Target="mailto:Jane.taylor2@knowsley.gov.uk" TargetMode="External"/><Relationship Id="rId26" Type="http://schemas.openxmlformats.org/officeDocument/2006/relationships/hyperlink" Target="https://www.knowsleyinfo.co.uk/sites/default/files/early_years_traffic_light_poster_accessible.pdf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Wendy.price@knowsley.gov.uk" TargetMode="External"/><Relationship Id="rId34" Type="http://schemas.openxmlformats.org/officeDocument/2006/relationships/hyperlink" Target="https://www.knowsleyinfo.co.uk/sites/default/files/7a._attendance_letter_congratulations.docx" TargetMode="External"/><Relationship Id="rId7" Type="http://schemas.openxmlformats.org/officeDocument/2006/relationships/styles" Target="styles.xml"/><Relationship Id="rId12" Type="http://schemas.openxmlformats.org/officeDocument/2006/relationships/hyperlink" Target="mailto:Alistair.scott@knowsley.gov.uk" TargetMode="External"/><Relationship Id="rId17" Type="http://schemas.openxmlformats.org/officeDocument/2006/relationships/hyperlink" Target="mailto:Rebecca.atherton@knowsley.gov.uk" TargetMode="External"/><Relationship Id="rId25" Type="http://schemas.openxmlformats.org/officeDocument/2006/relationships/hyperlink" Target="https://www.knowsleyinfo.co.uk/sites/default/files/early_years_giving_your_child_the_best_start_leaflet_accessible.pdf" TargetMode="External"/><Relationship Id="rId33" Type="http://schemas.openxmlformats.org/officeDocument/2006/relationships/hyperlink" Target="https://www.knowsleyinfo.co.uk/sites/default/files/7._attendance_letter_missed_sessions.docx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Linda.malone@knowsley.gov.uk" TargetMode="External"/><Relationship Id="rId20" Type="http://schemas.openxmlformats.org/officeDocument/2006/relationships/hyperlink" Target="mailto:Rebecca.young@knowsley.gov.uk" TargetMode="External"/><Relationship Id="rId29" Type="http://schemas.openxmlformats.org/officeDocument/2006/relationships/hyperlink" Target="https://www.knowsleyinfo.co.uk/sites/default/files/5a._parent_induction.docx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knowsleyinfo.co.uk/sites/default/files/1a._attendance_audit.docx" TargetMode="External"/><Relationship Id="rId32" Type="http://schemas.openxmlformats.org/officeDocument/2006/relationships/hyperlink" Target="https://www.knowsleyinfo.co.uk/sites/default/files/early_years_giving_your_child_the_best_start_leaflet_accessible.pdf" TargetMode="External"/><Relationship Id="rId37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mailto:Stephanie.maloney@knowsley.gov.uk" TargetMode="External"/><Relationship Id="rId23" Type="http://schemas.openxmlformats.org/officeDocument/2006/relationships/hyperlink" Target="https://www.knowsleyinfo.co.uk/sites/default/files/early_years_attendance_guidance_accessible.pdf" TargetMode="External"/><Relationship Id="rId28" Type="http://schemas.openxmlformats.org/officeDocument/2006/relationships/hyperlink" Target="https://www.knowsleyinfo.co.uk/sites/default/files/5._staff_induction.docx" TargetMode="External"/><Relationship Id="rId36" Type="http://schemas.openxmlformats.org/officeDocument/2006/relationships/hyperlink" Target="https://www.knowsleyscp.org.uk/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Lindsay.whittle@knowsley.gov.uk" TargetMode="External"/><Relationship Id="rId31" Type="http://schemas.openxmlformats.org/officeDocument/2006/relationships/hyperlink" Target="https://marf.knowsley.gov.uk/Hom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Gail.ross@knowsley.gov.uk" TargetMode="External"/><Relationship Id="rId22" Type="http://schemas.openxmlformats.org/officeDocument/2006/relationships/hyperlink" Target="mailto:Jessica.aitchison@knowsley.gov.uk" TargetMode="External"/><Relationship Id="rId27" Type="http://schemas.openxmlformats.org/officeDocument/2006/relationships/hyperlink" Target="https://www.knowsleyinfo.co.uk/sites/default/files/3._attendance_policy_example_for_early_years.docx" TargetMode="External"/><Relationship Id="rId30" Type="http://schemas.openxmlformats.org/officeDocument/2006/relationships/hyperlink" Target="https://www.knowsleyinfo.co.uk/sites/default/files/early_years_service_request_form.docx" TargetMode="External"/><Relationship Id="rId35" Type="http://schemas.openxmlformats.org/officeDocument/2006/relationships/hyperlink" Target="https://www.knowsleyinfo.co.uk/categories/knowsley-early-hel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c2610a33-0298-4da0-85e8-7aa28ace60cf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83DC5870B89439DA6B038BB8C39F0" ma:contentTypeVersion="" ma:contentTypeDescription="Create a new document." ma:contentTypeScope="" ma:versionID="3e0e5716ebc5f60d7fa32b683711ad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384c6cc0088fcedbaf6edaf557d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C603D5-156B-404F-BDFF-4544028A7C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56C921-D57C-4981-B133-672B6B7543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45BE69-E079-4213-AC2D-FE177F30AF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FF54F0-B9AA-434E-AC64-689D0E39365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CBC09CE-7639-4CFA-AA32-5D6FC0B4F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Albertina Jill</dc:creator>
  <cp:keywords/>
  <dc:description/>
  <cp:lastModifiedBy>Waite, Joyce</cp:lastModifiedBy>
  <cp:revision>2</cp:revision>
  <dcterms:created xsi:type="dcterms:W3CDTF">2021-05-18T08:41:00Z</dcterms:created>
  <dcterms:modified xsi:type="dcterms:W3CDTF">2021-05-18T08:41:00Z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0x01010039383DC5870B89439DA6B038BB8C39F0</vt:lpwstr>
  </property>
  <property fmtid="{D5CDD505-2E9C-101B-9397-08002B2CF9AE}" pid="3" name="MSIP_Label_35574678-3193-4545-8d63-21b2c69aeaaf_Enabled">
    <vt:lpwstr>true</vt:lpwstr>
  </property>
  <property fmtid="{D5CDD505-2E9C-101B-9397-08002B2CF9AE}" pid="4" name="MSIP_Label_35574678-3193-4545-8d63-21b2c69aeaaf_SetDate">
    <vt:lpwstr>2020-11-24T16:29:47Z</vt:lpwstr>
  </property>
  <property fmtid="{D5CDD505-2E9C-101B-9397-08002B2CF9AE}" pid="5" name="MSIP_Label_35574678-3193-4545-8d63-21b2c69aeaaf_Method">
    <vt:lpwstr>Standard</vt:lpwstr>
  </property>
  <property fmtid="{D5CDD505-2E9C-101B-9397-08002B2CF9AE}" pid="6" name="MSIP_Label_35574678-3193-4545-8d63-21b2c69aeaaf_Name">
    <vt:lpwstr>35574678-3193-4545-8d63-21b2c69aeaaf</vt:lpwstr>
  </property>
  <property fmtid="{D5CDD505-2E9C-101B-9397-08002B2CF9AE}" pid="7" name="MSIP_Label_35574678-3193-4545-8d63-21b2c69aeaaf_SiteId">
    <vt:lpwstr>c5263ca1-a2e1-42fd-81bb-effcd1666efd</vt:lpwstr>
  </property>
  <property fmtid="{D5CDD505-2E9C-101B-9397-08002B2CF9AE}" pid="8" name="MSIP_Label_35574678-3193-4545-8d63-21b2c69aeaaf_ActionId">
    <vt:lpwstr>954eb4ee-4e98-498d-be44-3134a8947657</vt:lpwstr>
  </property>
  <property fmtid="{D5CDD505-2E9C-101B-9397-08002B2CF9AE}" pid="9" name="MSIP_Label_35574678-3193-4545-8d63-21b2c69aeaaf_ContentBits">
    <vt:lpwstr>1</vt:lpwstr>
  </property>
</Properties>
</file>